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Toc367785884"/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1" w:name="_GoBack"/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9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Перспективные топливные балансы</w:t>
      </w:r>
    </w:p>
    <w:bookmarkEnd w:id="1"/>
    <w:p w:rsidR="000476CD" w:rsidRDefault="000476C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r>
        <w:br w:type="page"/>
      </w:r>
    </w:p>
    <w:p w:rsidR="00251F25" w:rsidRPr="00937C1B" w:rsidRDefault="00251F25" w:rsidP="00937C1B">
      <w:pPr>
        <w:pStyle w:val="af8"/>
        <w:numPr>
          <w:ilvl w:val="0"/>
          <w:numId w:val="0"/>
        </w:numPr>
        <w:spacing w:before="840"/>
        <w:ind w:left="432"/>
        <w:outlineLvl w:val="0"/>
        <w:rPr>
          <w:rFonts w:ascii="Times New Roman" w:hAnsi="Times New Roman" w:cs="Times New Roman"/>
          <w:color w:val="auto"/>
        </w:rPr>
      </w:pPr>
      <w:r w:rsidRPr="00937C1B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0"/>
    </w:p>
    <w:p w:rsidR="00A3424B" w:rsidRDefault="00AA5BC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A5BC0">
        <w:fldChar w:fldCharType="begin"/>
      </w:r>
      <w:r w:rsidR="00251F25">
        <w:instrText xml:space="preserve"> TOC \o "1-3" \h \z \u </w:instrText>
      </w:r>
      <w:r w:rsidRPr="00AA5BC0">
        <w:fldChar w:fldCharType="separate"/>
      </w:r>
      <w:hyperlink w:anchor="_Toc367785884" w:history="1">
        <w:r w:rsidR="00A3424B" w:rsidRPr="004D044A">
          <w:rPr>
            <w:rStyle w:val="af7"/>
            <w:rFonts w:eastAsiaTheme="majorEastAsia"/>
            <w:noProof/>
          </w:rPr>
          <w:t>Оглавление</w:t>
        </w:r>
        <w:r w:rsidR="00A342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102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3424B" w:rsidRDefault="00AA5BC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5885" w:history="1">
        <w:r w:rsidR="00A3424B" w:rsidRPr="004D044A">
          <w:rPr>
            <w:rStyle w:val="af7"/>
            <w:noProof/>
          </w:rPr>
          <w:t>1</w:t>
        </w:r>
        <w:r w:rsidR="00A342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424B" w:rsidRPr="004D044A">
          <w:rPr>
            <w:rStyle w:val="af7"/>
            <w:rFonts w:eastAsiaTheme="majorEastAsia"/>
            <w:noProof/>
          </w:rPr>
          <w:t>Перспективные топливные балансы.</w:t>
        </w:r>
        <w:r w:rsidR="00A342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102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3424B" w:rsidRDefault="00AA5B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5886" w:history="1">
        <w:r w:rsidR="00A3424B" w:rsidRPr="004D044A">
          <w:rPr>
            <w:rStyle w:val="af7"/>
            <w:rFonts w:eastAsiaTheme="majorEastAsia"/>
            <w:noProof/>
          </w:rPr>
          <w:t>1.1</w:t>
        </w:r>
        <w:r w:rsidR="00A342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424B" w:rsidRPr="004D044A">
          <w:rPr>
            <w:rStyle w:val="af7"/>
            <w:rFonts w:eastAsiaTheme="majorEastAsia"/>
            <w:noProof/>
          </w:rPr>
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поселения, городского округа.</w:t>
        </w:r>
        <w:r w:rsidR="00A342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102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3424B" w:rsidRDefault="00AA5B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5887" w:history="1">
        <w:r w:rsidR="00A3424B" w:rsidRPr="004D044A">
          <w:rPr>
            <w:rStyle w:val="af7"/>
            <w:rFonts w:eastAsiaTheme="majorEastAsia"/>
            <w:noProof/>
          </w:rPr>
          <w:t>1.2</w:t>
        </w:r>
        <w:r w:rsidR="00A342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424B" w:rsidRPr="004D044A">
          <w:rPr>
            <w:rStyle w:val="af7"/>
            <w:rFonts w:eastAsiaTheme="majorEastAsia"/>
            <w:noProof/>
          </w:rPr>
          <w:t>Расчеты по каждому источнику тепловой энергии нормативных запасов аварийных видов топлива.</w:t>
        </w:r>
        <w:r w:rsidR="00A342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102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51F25" w:rsidRDefault="00AA5BC0" w:rsidP="004A3261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251F25">
        <w:br w:type="page"/>
      </w:r>
    </w:p>
    <w:p w:rsidR="00263ABA" w:rsidRPr="00263ABA" w:rsidRDefault="00A3424B" w:rsidP="00263ABA">
      <w:pPr>
        <w:pStyle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_Toc356459891"/>
      <w:bookmarkStart w:id="3" w:name="_Toc365452743"/>
      <w:bookmarkStart w:id="4" w:name="_Toc367785885"/>
      <w:r>
        <w:rPr>
          <w:color w:val="000000" w:themeColor="text1"/>
        </w:rPr>
        <w:lastRenderedPageBreak/>
        <w:t>Перспективные топливные балансы</w:t>
      </w:r>
      <w:r w:rsidR="00263ABA" w:rsidRPr="00263ABA">
        <w:rPr>
          <w:color w:val="000000" w:themeColor="text1"/>
        </w:rPr>
        <w:t>.</w:t>
      </w:r>
      <w:bookmarkEnd w:id="2"/>
      <w:bookmarkEnd w:id="3"/>
      <w:bookmarkEnd w:id="4"/>
      <w:r w:rsidR="00263ABA" w:rsidRPr="00263A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3424B" w:rsidRPr="000B34A9" w:rsidRDefault="00A3424B" w:rsidP="00A3424B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5" w:name="_Toc366831164"/>
      <w:bookmarkStart w:id="6" w:name="_Toc367785886"/>
      <w:proofErr w:type="gramStart"/>
      <w:r w:rsidRPr="000B34A9"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городского округа</w:t>
      </w:r>
      <w:r w:rsidR="00E26077">
        <w:t xml:space="preserve"> Стерлитамак</w:t>
      </w:r>
      <w:r w:rsidRPr="000B34A9">
        <w:t>.</w:t>
      </w:r>
      <w:bookmarkEnd w:id="5"/>
      <w:bookmarkEnd w:id="6"/>
      <w:proofErr w:type="gramEnd"/>
    </w:p>
    <w:p w:rsidR="00522954" w:rsidRDefault="00522954" w:rsidP="00A3424B">
      <w:pPr>
        <w:pStyle w:val="a9"/>
        <w:spacing w:line="276" w:lineRule="auto"/>
        <w:ind w:firstLine="567"/>
        <w:rPr>
          <w:rFonts w:ascii="Times New Roman" w:hAnsi="Times New Roman"/>
          <w:sz w:val="24"/>
          <w:szCs w:val="24"/>
        </w:rPr>
      </w:pPr>
    </w:p>
    <w:p w:rsidR="00A3424B" w:rsidRPr="00593554" w:rsidRDefault="00A3424B" w:rsidP="00BD4E1B">
      <w:pPr>
        <w:pStyle w:val="a9"/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593554">
        <w:rPr>
          <w:rFonts w:ascii="Times New Roman" w:hAnsi="Times New Roman"/>
          <w:sz w:val="24"/>
          <w:szCs w:val="24"/>
        </w:rPr>
        <w:t xml:space="preserve">В качестве основного топлива на источниках тепловой энергии города </w:t>
      </w:r>
      <w:r w:rsidR="000476CD" w:rsidRPr="00593554">
        <w:rPr>
          <w:rFonts w:ascii="Times New Roman" w:hAnsi="Times New Roman"/>
          <w:sz w:val="24"/>
          <w:szCs w:val="24"/>
        </w:rPr>
        <w:t xml:space="preserve">Стерлитамак </w:t>
      </w:r>
      <w:r w:rsidR="00FF476A" w:rsidRPr="00593554">
        <w:rPr>
          <w:rFonts w:ascii="Times New Roman" w:hAnsi="Times New Roman"/>
          <w:sz w:val="24"/>
          <w:szCs w:val="24"/>
        </w:rPr>
        <w:t xml:space="preserve">применяется природный газ с </w:t>
      </w:r>
      <w:r w:rsidR="00FF476A" w:rsidRPr="00593554">
        <w:rPr>
          <w:rFonts w:ascii="Times New Roman" w:hAnsi="Times New Roman" w:cs="Times New Roman"/>
          <w:sz w:val="24"/>
          <w:szCs w:val="24"/>
        </w:rPr>
        <w:t>низшей теплотой сгорания 33,66 МДж/м</w:t>
      </w:r>
      <w:r w:rsidR="00FF476A" w:rsidRPr="0059355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F476A" w:rsidRPr="00593554">
        <w:rPr>
          <w:rFonts w:ascii="Times New Roman" w:hAnsi="Times New Roman" w:cs="Times New Roman"/>
          <w:sz w:val="24"/>
          <w:szCs w:val="24"/>
        </w:rPr>
        <w:t xml:space="preserve"> (8040 ккал/м</w:t>
      </w:r>
      <w:r w:rsidR="00FF476A" w:rsidRPr="0059355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F476A" w:rsidRPr="00593554">
        <w:rPr>
          <w:rFonts w:ascii="Times New Roman" w:hAnsi="Times New Roman" w:cs="Times New Roman"/>
          <w:sz w:val="24"/>
          <w:szCs w:val="24"/>
        </w:rPr>
        <w:t>).</w:t>
      </w:r>
    </w:p>
    <w:p w:rsidR="00A3424B" w:rsidRPr="000B34A9" w:rsidRDefault="00A3424B" w:rsidP="00BD4E1B">
      <w:pPr>
        <w:spacing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Перспективное </w:t>
      </w:r>
      <w:proofErr w:type="spellStart"/>
      <w:r w:rsidRPr="000B34A9">
        <w:rPr>
          <w:rFonts w:ascii="Times New Roman" w:hAnsi="Times New Roman" w:cs="Times New Roman"/>
          <w:sz w:val="24"/>
          <w:szCs w:val="24"/>
        </w:rPr>
        <w:t>топливопотребление</w:t>
      </w:r>
      <w:proofErr w:type="spellEnd"/>
      <w:r w:rsidRPr="000B34A9">
        <w:rPr>
          <w:rFonts w:ascii="Times New Roman" w:hAnsi="Times New Roman" w:cs="Times New Roman"/>
          <w:sz w:val="24"/>
          <w:szCs w:val="24"/>
        </w:rPr>
        <w:t xml:space="preserve"> было рассчитано на </w:t>
      </w:r>
      <w:r w:rsidR="001A5020">
        <w:rPr>
          <w:rFonts w:ascii="Times New Roman" w:hAnsi="Times New Roman" w:cs="Times New Roman"/>
          <w:sz w:val="24"/>
          <w:szCs w:val="24"/>
        </w:rPr>
        <w:t xml:space="preserve">3 перспективных варианта </w:t>
      </w:r>
      <w:r w:rsidRPr="000B34A9">
        <w:rPr>
          <w:rFonts w:ascii="Times New Roman" w:hAnsi="Times New Roman" w:cs="Times New Roman"/>
          <w:sz w:val="24"/>
          <w:szCs w:val="24"/>
        </w:rPr>
        <w:t>развити</w:t>
      </w:r>
      <w:r w:rsidR="001A5020">
        <w:rPr>
          <w:rFonts w:ascii="Times New Roman" w:hAnsi="Times New Roman" w:cs="Times New Roman"/>
          <w:sz w:val="24"/>
          <w:szCs w:val="24"/>
        </w:rPr>
        <w:t>я схемы</w:t>
      </w:r>
      <w:r w:rsidRPr="000B34A9">
        <w:rPr>
          <w:rFonts w:ascii="Times New Roman" w:hAnsi="Times New Roman" w:cs="Times New Roman"/>
          <w:sz w:val="24"/>
          <w:szCs w:val="24"/>
        </w:rPr>
        <w:t xml:space="preserve"> теплоснабжения до окончания планируемого периода, с</w:t>
      </w:r>
      <w:r w:rsidR="000476CD">
        <w:rPr>
          <w:rFonts w:ascii="Times New Roman" w:hAnsi="Times New Roman" w:cs="Times New Roman"/>
          <w:sz w:val="24"/>
          <w:szCs w:val="24"/>
        </w:rPr>
        <w:t xml:space="preserve"> учетом перспективных </w:t>
      </w:r>
      <w:r w:rsidR="00E26077">
        <w:rPr>
          <w:rFonts w:ascii="Times New Roman" w:hAnsi="Times New Roman" w:cs="Times New Roman"/>
          <w:sz w:val="24"/>
          <w:szCs w:val="24"/>
        </w:rPr>
        <w:t>переключений</w:t>
      </w:r>
      <w:r w:rsidR="000476CD">
        <w:rPr>
          <w:rFonts w:ascii="Times New Roman" w:hAnsi="Times New Roman" w:cs="Times New Roman"/>
          <w:sz w:val="24"/>
          <w:szCs w:val="24"/>
        </w:rPr>
        <w:t xml:space="preserve"> источников теплоснабжения и ввода новых потребителей</w:t>
      </w:r>
      <w:r w:rsidRPr="000B34A9">
        <w:rPr>
          <w:rFonts w:ascii="Times New Roman" w:hAnsi="Times New Roman" w:cs="Times New Roman"/>
          <w:sz w:val="24"/>
          <w:szCs w:val="24"/>
        </w:rPr>
        <w:t>, и представлено в таблиц</w:t>
      </w:r>
      <w:r w:rsidR="001A5020">
        <w:rPr>
          <w:rFonts w:ascii="Times New Roman" w:hAnsi="Times New Roman" w:cs="Times New Roman"/>
          <w:sz w:val="24"/>
          <w:szCs w:val="24"/>
        </w:rPr>
        <w:t xml:space="preserve">ах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4A9">
        <w:rPr>
          <w:rFonts w:ascii="Times New Roman" w:hAnsi="Times New Roman" w:cs="Times New Roman"/>
          <w:sz w:val="24"/>
          <w:szCs w:val="24"/>
        </w:rPr>
        <w:t>.1.1</w:t>
      </w:r>
      <w:r w:rsidR="001A5020">
        <w:rPr>
          <w:rFonts w:ascii="Times New Roman" w:hAnsi="Times New Roman" w:cs="Times New Roman"/>
          <w:sz w:val="24"/>
          <w:szCs w:val="24"/>
        </w:rPr>
        <w:t xml:space="preserve">-1.1.3 </w:t>
      </w:r>
      <w:r w:rsidR="00C41B6F">
        <w:rPr>
          <w:rFonts w:ascii="Times New Roman" w:hAnsi="Times New Roman" w:cs="Times New Roman"/>
          <w:sz w:val="24"/>
          <w:szCs w:val="24"/>
        </w:rPr>
        <w:t xml:space="preserve">и на </w:t>
      </w:r>
      <w:r w:rsidR="00C41B6F" w:rsidRPr="000465C2">
        <w:rPr>
          <w:rFonts w:ascii="Times New Roman" w:hAnsi="Times New Roman" w:cs="Times New Roman"/>
          <w:sz w:val="24"/>
          <w:szCs w:val="24"/>
        </w:rPr>
        <w:t>диаграммах 1.1.1</w:t>
      </w:r>
      <w:r w:rsidR="002666F4" w:rsidRPr="000465C2">
        <w:rPr>
          <w:rFonts w:ascii="Times New Roman" w:hAnsi="Times New Roman" w:cs="Times New Roman"/>
          <w:sz w:val="24"/>
          <w:szCs w:val="24"/>
        </w:rPr>
        <w:t>-</w:t>
      </w:r>
      <w:r w:rsidR="00C41B6F" w:rsidRPr="000465C2">
        <w:rPr>
          <w:rFonts w:ascii="Times New Roman" w:hAnsi="Times New Roman" w:cs="Times New Roman"/>
          <w:sz w:val="24"/>
          <w:szCs w:val="24"/>
        </w:rPr>
        <w:t xml:space="preserve"> 1.1.</w:t>
      </w:r>
      <w:r w:rsidR="000465C2" w:rsidRPr="000465C2">
        <w:rPr>
          <w:rFonts w:ascii="Times New Roman" w:hAnsi="Times New Roman" w:cs="Times New Roman"/>
          <w:sz w:val="24"/>
          <w:szCs w:val="24"/>
        </w:rPr>
        <w:t>9</w:t>
      </w:r>
      <w:r w:rsidR="00937C1B" w:rsidRPr="000465C2">
        <w:rPr>
          <w:rFonts w:ascii="Times New Roman" w:hAnsi="Times New Roman" w:cs="Times New Roman"/>
          <w:sz w:val="24"/>
          <w:szCs w:val="24"/>
        </w:rPr>
        <w:t>.</w:t>
      </w:r>
    </w:p>
    <w:p w:rsidR="00A3424B" w:rsidRDefault="00A342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Cs w:val="28"/>
        </w:rPr>
        <w:br w:type="page"/>
      </w:r>
    </w:p>
    <w:p w:rsidR="00A3424B" w:rsidRDefault="00A3424B" w:rsidP="00263ABA">
      <w:pPr>
        <w:pStyle w:val="16"/>
        <w:tabs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  <w:sectPr w:rsidR="00A3424B" w:rsidSect="008422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A5020" w:rsidRDefault="001A5020" w:rsidP="001A5020">
      <w:pPr>
        <w:pStyle w:val="af0"/>
        <w:keepNext/>
        <w:spacing w:after="120"/>
        <w:rPr>
          <w:color w:val="auto"/>
          <w:sz w:val="24"/>
        </w:rPr>
      </w:pPr>
      <w:r>
        <w:rPr>
          <w:color w:val="auto"/>
          <w:sz w:val="24"/>
        </w:rPr>
        <w:lastRenderedPageBreak/>
        <w:t>Вариант 1</w:t>
      </w:r>
    </w:p>
    <w:p w:rsidR="001A5020" w:rsidRPr="000B34A9" w:rsidRDefault="001A5020" w:rsidP="001A5020">
      <w:pPr>
        <w:pStyle w:val="af0"/>
        <w:keepNext/>
        <w:spacing w:after="120"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</w:t>
      </w:r>
      <w:r w:rsidR="00AA5BC0" w:rsidRPr="000B34A9">
        <w:rPr>
          <w:color w:val="auto"/>
          <w:sz w:val="24"/>
        </w:rPr>
        <w:fldChar w:fldCharType="end"/>
      </w:r>
    </w:p>
    <w:tbl>
      <w:tblPr>
        <w:tblW w:w="15708" w:type="dxa"/>
        <w:tblInd w:w="108" w:type="dxa"/>
        <w:tblLook w:val="04A0"/>
      </w:tblPr>
      <w:tblGrid>
        <w:gridCol w:w="2917"/>
        <w:gridCol w:w="1230"/>
        <w:gridCol w:w="1386"/>
        <w:gridCol w:w="1398"/>
        <w:gridCol w:w="1261"/>
        <w:gridCol w:w="2419"/>
        <w:gridCol w:w="2313"/>
        <w:gridCol w:w="1386"/>
        <w:gridCol w:w="1398"/>
      </w:tblGrid>
      <w:tr w:rsidR="001A5020" w:rsidRPr="000476CD" w:rsidTr="001A5020">
        <w:trPr>
          <w:trHeight w:val="48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теплоснабжения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2023-2028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881535000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887088136,9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895417842,3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904858175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914853821,5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925960095,3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937066369,2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933153717,5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568237000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569111987,9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570861963,6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572611939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573486927,2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575236902,9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576986878,7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621403450,3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33805000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37067168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42504115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46853673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51203231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53378010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55552788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55552788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50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7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7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2977820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3172565,269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3464683,172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3795750,13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4146291,612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4535782,149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4925272,686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5130645,303</w:t>
            </w:r>
          </w:p>
        </w:tc>
      </w:tr>
    </w:tbl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 w:rsidRPr="000B34A9">
        <w:rPr>
          <w:color w:val="000000"/>
          <w:sz w:val="24"/>
          <w:szCs w:val="24"/>
        </w:rPr>
        <w:t xml:space="preserve">Потребление топлива к окончанию планируемого периода по отношению к 2012 </w:t>
      </w:r>
      <w:r w:rsidRPr="000B34A9">
        <w:rPr>
          <w:sz w:val="24"/>
          <w:szCs w:val="24"/>
        </w:rPr>
        <w:t xml:space="preserve">году </w:t>
      </w:r>
      <w:r>
        <w:rPr>
          <w:sz w:val="24"/>
          <w:szCs w:val="24"/>
        </w:rPr>
        <w:t>увеличится</w:t>
      </w:r>
      <w:r w:rsidRPr="000B34A9">
        <w:rPr>
          <w:sz w:val="24"/>
          <w:szCs w:val="24"/>
        </w:rPr>
        <w:t xml:space="preserve"> на </w:t>
      </w:r>
      <w:r>
        <w:rPr>
          <w:sz w:val="24"/>
          <w:szCs w:val="24"/>
        </w:rPr>
        <w:t>8,4 %</w:t>
      </w:r>
      <w:r w:rsidRPr="000B34A9">
        <w:rPr>
          <w:sz w:val="24"/>
          <w:szCs w:val="24"/>
        </w:rPr>
        <w:t>. Наибольший прирост потребления топлива к 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году ожидается на источниках комбинированной выработки тепловой и электрической энергии города </w:t>
      </w:r>
      <w:proofErr w:type="gramStart"/>
      <w:r>
        <w:rPr>
          <w:sz w:val="24"/>
          <w:szCs w:val="24"/>
        </w:rPr>
        <w:t>Стерлитамак</w:t>
      </w:r>
      <w:proofErr w:type="gramEnd"/>
      <w:r>
        <w:rPr>
          <w:sz w:val="24"/>
          <w:szCs w:val="24"/>
        </w:rPr>
        <w:t xml:space="preserve"> а также на КЦ-7</w:t>
      </w:r>
      <w:r w:rsidRPr="000B34A9">
        <w:rPr>
          <w:sz w:val="24"/>
          <w:szCs w:val="24"/>
        </w:rPr>
        <w:t>.</w:t>
      </w:r>
    </w:p>
    <w:p w:rsidR="00166308" w:rsidRDefault="00166308" w:rsidP="00A3424B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  <w:sectPr w:rsidR="00166308" w:rsidSect="000476CD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A3424B" w:rsidRPr="000B34A9" w:rsidRDefault="00A3424B" w:rsidP="00A3424B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166308" w:rsidRPr="00166308" w:rsidRDefault="00166308" w:rsidP="00166308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="002666F4"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</w:t>
      </w:r>
      <w:r w:rsidR="00AA5BC0" w:rsidRPr="002A18FB">
        <w:rPr>
          <w:color w:val="auto"/>
          <w:sz w:val="24"/>
        </w:rPr>
        <w:fldChar w:fldCharType="end"/>
      </w:r>
    </w:p>
    <w:p w:rsidR="00A3424B" w:rsidRDefault="001A5020" w:rsidP="00794FCE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1A5020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95900" cy="3238500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66308" w:rsidRDefault="00166308" w:rsidP="00A3424B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66308" w:rsidRPr="00E26077" w:rsidRDefault="00166308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right"/>
        <w:rPr>
          <w:sz w:val="36"/>
          <w:szCs w:val="24"/>
        </w:rPr>
      </w:pPr>
    </w:p>
    <w:p w:rsidR="00E26077" w:rsidRPr="00E26077" w:rsidRDefault="00E26077" w:rsidP="00E26077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="002666F4"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2</w:t>
      </w:r>
      <w:r w:rsidR="00AA5BC0" w:rsidRPr="002A18FB">
        <w:rPr>
          <w:color w:val="auto"/>
          <w:sz w:val="24"/>
        </w:rPr>
        <w:fldChar w:fldCharType="end"/>
      </w:r>
    </w:p>
    <w:p w:rsidR="00166308" w:rsidRDefault="002A18FB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08740" cy="3681351"/>
            <wp:effectExtent l="19050" t="0" r="1571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666F4" w:rsidRPr="002666F4" w:rsidRDefault="002666F4" w:rsidP="002666F4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lastRenderedPageBreak/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3</w:t>
      </w:r>
      <w:r w:rsidR="00AA5BC0" w:rsidRPr="002A18FB">
        <w:rPr>
          <w:color w:val="auto"/>
          <w:sz w:val="24"/>
        </w:rPr>
        <w:fldChar w:fldCharType="end"/>
      </w:r>
    </w:p>
    <w:p w:rsidR="002666F4" w:rsidRDefault="002A18FB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07973" cy="3657600"/>
            <wp:effectExtent l="19050" t="0" r="21277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26077" w:rsidRDefault="00E26077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>
      <w:pP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1A5020" w:rsidRDefault="001A5020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left"/>
        <w:rPr>
          <w:color w:val="000000"/>
          <w:sz w:val="24"/>
          <w:szCs w:val="24"/>
        </w:rPr>
        <w:sectPr w:rsidR="001A5020" w:rsidSect="00166308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A5020" w:rsidRDefault="001A5020" w:rsidP="001A5020">
      <w:pPr>
        <w:pStyle w:val="af0"/>
        <w:keepNext/>
        <w:spacing w:after="0"/>
        <w:rPr>
          <w:color w:val="auto"/>
          <w:sz w:val="24"/>
        </w:rPr>
      </w:pPr>
      <w:r>
        <w:rPr>
          <w:color w:val="auto"/>
          <w:sz w:val="24"/>
        </w:rPr>
        <w:lastRenderedPageBreak/>
        <w:t>Вариант 2</w:t>
      </w:r>
    </w:p>
    <w:p w:rsidR="001A5020" w:rsidRPr="000B34A9" w:rsidRDefault="001A5020" w:rsidP="001A5020">
      <w:pPr>
        <w:pStyle w:val="af0"/>
        <w:keepNext/>
        <w:spacing w:after="0"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2</w:t>
      </w:r>
      <w:r w:rsidR="00AA5BC0" w:rsidRPr="000B34A9">
        <w:rPr>
          <w:color w:val="auto"/>
          <w:sz w:val="24"/>
        </w:rPr>
        <w:fldChar w:fldCharType="end"/>
      </w:r>
    </w:p>
    <w:tbl>
      <w:tblPr>
        <w:tblW w:w="15708" w:type="dxa"/>
        <w:tblInd w:w="108" w:type="dxa"/>
        <w:tblLook w:val="04A0"/>
      </w:tblPr>
      <w:tblGrid>
        <w:gridCol w:w="2917"/>
        <w:gridCol w:w="1230"/>
        <w:gridCol w:w="1386"/>
        <w:gridCol w:w="1398"/>
        <w:gridCol w:w="1261"/>
        <w:gridCol w:w="2419"/>
        <w:gridCol w:w="2313"/>
        <w:gridCol w:w="1386"/>
        <w:gridCol w:w="1398"/>
      </w:tblGrid>
      <w:tr w:rsidR="001A5020" w:rsidRPr="000476CD" w:rsidTr="001A5020">
        <w:trPr>
          <w:trHeight w:val="48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теплоснабжения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2023-2028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881535000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887088136,9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895417842,3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904858175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914853821,5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925960095,3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937066369,2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933153717,5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568237000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571710389,3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578657168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585603947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589077336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596024114,7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602970893,4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647387465,1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33805000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37067168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42504115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46853673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51203231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53378010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55552788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55552788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50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7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7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2977820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3172565,269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3464683,172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3795750,13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4146291,612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4535782,149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4925272,686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5130645,303</w:t>
            </w:r>
          </w:p>
        </w:tc>
      </w:tr>
    </w:tbl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 w:rsidRPr="000B34A9">
        <w:rPr>
          <w:color w:val="000000"/>
          <w:sz w:val="24"/>
          <w:szCs w:val="24"/>
        </w:rPr>
        <w:t xml:space="preserve">Потребление топлива к окончанию планируемого периода по отношению к 2012 </w:t>
      </w:r>
      <w:r w:rsidRPr="000B34A9">
        <w:rPr>
          <w:sz w:val="24"/>
          <w:szCs w:val="24"/>
        </w:rPr>
        <w:t xml:space="preserve">году </w:t>
      </w:r>
      <w:r>
        <w:rPr>
          <w:sz w:val="24"/>
          <w:szCs w:val="24"/>
        </w:rPr>
        <w:t>увеличится</w:t>
      </w:r>
      <w:r w:rsidRPr="000B34A9">
        <w:rPr>
          <w:sz w:val="24"/>
          <w:szCs w:val="24"/>
        </w:rPr>
        <w:t xml:space="preserve"> на </w:t>
      </w:r>
      <w:r>
        <w:rPr>
          <w:sz w:val="24"/>
          <w:szCs w:val="24"/>
        </w:rPr>
        <w:t>10,11 %</w:t>
      </w:r>
      <w:r w:rsidRPr="000B34A9">
        <w:rPr>
          <w:sz w:val="24"/>
          <w:szCs w:val="24"/>
        </w:rPr>
        <w:t>. Наибольший прирост потребления топлива к 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году ожидается на источниках комбинированной выработки тепловой и электрической энергии города </w:t>
      </w:r>
      <w:proofErr w:type="gramStart"/>
      <w:r>
        <w:rPr>
          <w:sz w:val="24"/>
          <w:szCs w:val="24"/>
        </w:rPr>
        <w:t>Стерлитамак</w:t>
      </w:r>
      <w:proofErr w:type="gramEnd"/>
      <w:r>
        <w:rPr>
          <w:sz w:val="24"/>
          <w:szCs w:val="24"/>
        </w:rPr>
        <w:t xml:space="preserve"> а также на КЦ-7</w:t>
      </w:r>
      <w:r w:rsidRPr="000B34A9">
        <w:rPr>
          <w:sz w:val="24"/>
          <w:szCs w:val="24"/>
        </w:rPr>
        <w:t>.</w:t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  <w:sectPr w:rsidR="001A5020" w:rsidSect="000476CD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1A5020" w:rsidRPr="000B34A9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1A5020" w:rsidRPr="00166308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4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95900" cy="3238500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Pr="00E26077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5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08740" cy="3681351"/>
            <wp:effectExtent l="19050" t="0" r="1571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A5020" w:rsidRPr="002666F4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lastRenderedPageBreak/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6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07973" cy="3657600"/>
            <wp:effectExtent l="19050" t="0" r="21277" b="0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>
      <w:pP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1A5020" w:rsidRDefault="001A5020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left"/>
        <w:rPr>
          <w:color w:val="000000"/>
          <w:sz w:val="24"/>
          <w:szCs w:val="24"/>
        </w:rPr>
        <w:sectPr w:rsidR="001A5020" w:rsidSect="001A5020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A5020" w:rsidRDefault="001A5020" w:rsidP="001A5020">
      <w:pPr>
        <w:pStyle w:val="af0"/>
        <w:keepNext/>
        <w:spacing w:after="120"/>
        <w:rPr>
          <w:color w:val="auto"/>
          <w:sz w:val="24"/>
        </w:rPr>
      </w:pPr>
      <w:r>
        <w:rPr>
          <w:color w:val="auto"/>
          <w:sz w:val="24"/>
        </w:rPr>
        <w:lastRenderedPageBreak/>
        <w:t>Вариант 3</w:t>
      </w:r>
    </w:p>
    <w:p w:rsidR="001A5020" w:rsidRPr="000B34A9" w:rsidRDefault="001A5020" w:rsidP="001A5020">
      <w:pPr>
        <w:pStyle w:val="af0"/>
        <w:keepNext/>
        <w:spacing w:after="120"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3</w:t>
      </w:r>
      <w:r w:rsidR="00AA5BC0" w:rsidRPr="000B34A9">
        <w:rPr>
          <w:color w:val="auto"/>
          <w:sz w:val="24"/>
        </w:rPr>
        <w:fldChar w:fldCharType="end"/>
      </w:r>
    </w:p>
    <w:tbl>
      <w:tblPr>
        <w:tblW w:w="15708" w:type="dxa"/>
        <w:tblInd w:w="108" w:type="dxa"/>
        <w:tblLook w:val="04A0"/>
      </w:tblPr>
      <w:tblGrid>
        <w:gridCol w:w="2917"/>
        <w:gridCol w:w="1230"/>
        <w:gridCol w:w="1386"/>
        <w:gridCol w:w="1398"/>
        <w:gridCol w:w="1261"/>
        <w:gridCol w:w="2419"/>
        <w:gridCol w:w="2313"/>
        <w:gridCol w:w="1386"/>
        <w:gridCol w:w="1398"/>
      </w:tblGrid>
      <w:tr w:rsidR="001A5020" w:rsidRPr="000476CD" w:rsidTr="001A5020">
        <w:trPr>
          <w:trHeight w:val="48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  <w:r w:rsidR="00046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теплоснабжения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2023-2028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881535000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887352865,5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896079663,8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905970035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916442193,1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928077924,1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939713655,1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935801003,5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568237000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571710389,3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578657168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585603947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589077336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596024114,7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602970893,4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647387465,1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33805000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36598131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41253351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44977526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48701701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50563789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52425877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1A5020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020">
              <w:rPr>
                <w:rFonts w:ascii="Times New Roman" w:hAnsi="Times New Roman" w:cs="Times New Roman"/>
                <w:color w:val="000000"/>
              </w:rPr>
              <w:t>52425877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1087816</w:t>
            </w:r>
          </w:p>
        </w:tc>
        <w:tc>
          <w:tcPr>
            <w:tcW w:w="50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>
              <w:rPr>
                <w:rFonts w:ascii="Times New Roman" w:hAnsi="Times New Roman" w:cs="Times New Roman"/>
                <w:color w:val="000000"/>
              </w:rPr>
              <w:t>«БГК»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2348439</w:t>
            </w:r>
          </w:p>
        </w:tc>
        <w:tc>
          <w:tcPr>
            <w:tcW w:w="7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>
              <w:rPr>
                <w:rFonts w:ascii="Times New Roman" w:hAnsi="Times New Roman" w:cs="Times New Roman"/>
                <w:color w:val="000000"/>
              </w:rPr>
              <w:t>«БГК»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168984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58172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58516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49653,38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125417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69369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53422,88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1A5020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419992</w:t>
            </w:r>
          </w:p>
        </w:tc>
        <w:tc>
          <w:tcPr>
            <w:tcW w:w="7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C1161B">
              <w:rPr>
                <w:rFonts w:ascii="Times New Roman" w:hAnsi="Times New Roman" w:cs="Times New Roman"/>
                <w:color w:val="000000"/>
              </w:rPr>
              <w:t>"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1A5020" w:rsidRPr="000476CD" w:rsidTr="001A5020">
        <w:trPr>
          <w:trHeight w:val="321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A604CA" w:rsidRDefault="000465C2" w:rsidP="001A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="001A5020"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="001A5020" w:rsidRPr="00A60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2977820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3172565,269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3464683,172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3795750,13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4146291,612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4535782,149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4925272,686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020" w:rsidRPr="002A18FB" w:rsidRDefault="001A5020" w:rsidP="001A50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FB">
              <w:rPr>
                <w:rFonts w:ascii="Times New Roman" w:hAnsi="Times New Roman" w:cs="Times New Roman"/>
                <w:color w:val="000000"/>
              </w:rPr>
              <w:t>5130645,303</w:t>
            </w:r>
          </w:p>
        </w:tc>
      </w:tr>
    </w:tbl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 w:rsidRPr="000B34A9">
        <w:rPr>
          <w:color w:val="000000"/>
          <w:sz w:val="24"/>
          <w:szCs w:val="24"/>
        </w:rPr>
        <w:t xml:space="preserve">Потребление топлива к окончанию планируемого периода по отношению к 2012 </w:t>
      </w:r>
      <w:r w:rsidRPr="000B34A9">
        <w:rPr>
          <w:sz w:val="24"/>
          <w:szCs w:val="24"/>
        </w:rPr>
        <w:t xml:space="preserve">году </w:t>
      </w:r>
      <w:r>
        <w:rPr>
          <w:sz w:val="24"/>
          <w:szCs w:val="24"/>
        </w:rPr>
        <w:t>увеличится</w:t>
      </w:r>
      <w:r w:rsidRPr="000B34A9">
        <w:rPr>
          <w:sz w:val="24"/>
          <w:szCs w:val="24"/>
        </w:rPr>
        <w:t xml:space="preserve"> на </w:t>
      </w:r>
      <w:r>
        <w:rPr>
          <w:sz w:val="24"/>
          <w:szCs w:val="24"/>
        </w:rPr>
        <w:t>10,</w:t>
      </w:r>
      <w:r w:rsidR="0056009B">
        <w:rPr>
          <w:sz w:val="24"/>
          <w:szCs w:val="24"/>
        </w:rPr>
        <w:t>08</w:t>
      </w:r>
      <w:r>
        <w:rPr>
          <w:sz w:val="24"/>
          <w:szCs w:val="24"/>
        </w:rPr>
        <w:t xml:space="preserve"> %</w:t>
      </w:r>
      <w:r w:rsidRPr="000B34A9">
        <w:rPr>
          <w:sz w:val="24"/>
          <w:szCs w:val="24"/>
        </w:rPr>
        <w:t>. Наибольший прирост потребления топлива к 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году ожидается на источниках комбинированной выработки тепловой и электрической энергии города </w:t>
      </w:r>
      <w:proofErr w:type="gramStart"/>
      <w:r>
        <w:rPr>
          <w:sz w:val="24"/>
          <w:szCs w:val="24"/>
        </w:rPr>
        <w:t>Стерлитамак</w:t>
      </w:r>
      <w:proofErr w:type="gramEnd"/>
      <w:r>
        <w:rPr>
          <w:sz w:val="24"/>
          <w:szCs w:val="24"/>
        </w:rPr>
        <w:t xml:space="preserve"> а также на КЦ-7</w:t>
      </w:r>
      <w:r w:rsidRPr="000B34A9">
        <w:rPr>
          <w:sz w:val="24"/>
          <w:szCs w:val="24"/>
        </w:rPr>
        <w:t>.</w:t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  <w:sectPr w:rsidR="001A5020" w:rsidSect="000476CD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1A5020" w:rsidRPr="000B34A9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1A5020" w:rsidRPr="00166308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7</w:t>
      </w:r>
      <w:r w:rsidR="00AA5BC0" w:rsidRPr="002A18FB">
        <w:rPr>
          <w:color w:val="auto"/>
          <w:sz w:val="24"/>
        </w:rPr>
        <w:fldChar w:fldCharType="end"/>
      </w:r>
    </w:p>
    <w:p w:rsidR="001A5020" w:rsidRDefault="000465C2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0465C2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95900" cy="3238500"/>
            <wp:effectExtent l="19050" t="0" r="19050" b="0"/>
            <wp:docPr id="14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Pr="00E26077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8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08740" cy="3681351"/>
            <wp:effectExtent l="19050" t="0" r="1571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A5020" w:rsidRPr="002666F4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lastRenderedPageBreak/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9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07973" cy="3657600"/>
            <wp:effectExtent l="19050" t="0" r="21277" b="0"/>
            <wp:docPr id="1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E26077" w:rsidRPr="000B34A9" w:rsidRDefault="00E26077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left"/>
        <w:rPr>
          <w:color w:val="000000"/>
          <w:sz w:val="24"/>
          <w:szCs w:val="24"/>
        </w:rPr>
        <w:sectPr w:rsidR="00E26077" w:rsidRPr="000B34A9" w:rsidSect="001A5020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A3424B" w:rsidRPr="000B34A9" w:rsidRDefault="00A3424B" w:rsidP="00937C1B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</w:pPr>
      <w:bookmarkStart w:id="7" w:name="_Toc366831165"/>
      <w:bookmarkStart w:id="8" w:name="_Toc367785887"/>
      <w:r w:rsidRPr="000B34A9">
        <w:lastRenderedPageBreak/>
        <w:t>Расчеты по каждому источнику тепловой энергии нормативных запасов аварийных видов топлива.</w:t>
      </w:r>
      <w:bookmarkEnd w:id="7"/>
      <w:bookmarkEnd w:id="8"/>
    </w:p>
    <w:p w:rsidR="007F2FCC" w:rsidRDefault="00A3424B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В качестве резервного топлива на источниках тепловой энергии применяется </w:t>
      </w:r>
      <w:r w:rsidR="000A3EB9">
        <w:rPr>
          <w:rFonts w:ascii="Times New Roman" w:hAnsi="Times New Roman" w:cs="Times New Roman"/>
          <w:sz w:val="24"/>
          <w:szCs w:val="24"/>
        </w:rPr>
        <w:t>мазут</w:t>
      </w:r>
      <w:r w:rsidRPr="000B34A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A3EB9">
        <w:rPr>
          <w:rFonts w:ascii="Times New Roman" w:hAnsi="Times New Roman" w:cs="Times New Roman"/>
          <w:sz w:val="24"/>
          <w:szCs w:val="24"/>
        </w:rPr>
        <w:t>СтТЭЦ</w:t>
      </w:r>
      <w:proofErr w:type="spellEnd"/>
      <w:r w:rsidR="000A3E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A3EB9">
        <w:rPr>
          <w:rFonts w:ascii="Times New Roman" w:hAnsi="Times New Roman" w:cs="Times New Roman"/>
          <w:sz w:val="24"/>
          <w:szCs w:val="24"/>
        </w:rPr>
        <w:t>НСтТЭЦ</w:t>
      </w:r>
      <w:proofErr w:type="spellEnd"/>
      <w:r w:rsidRPr="000B34A9">
        <w:rPr>
          <w:rFonts w:ascii="Times New Roman" w:hAnsi="Times New Roman" w:cs="Times New Roman"/>
          <w:sz w:val="24"/>
          <w:szCs w:val="24"/>
        </w:rPr>
        <w:t xml:space="preserve">) и </w:t>
      </w:r>
      <w:r w:rsidR="000A3EB9">
        <w:rPr>
          <w:rFonts w:ascii="Times New Roman" w:hAnsi="Times New Roman" w:cs="Times New Roman"/>
          <w:sz w:val="24"/>
          <w:szCs w:val="24"/>
        </w:rPr>
        <w:t>дизельное топливо</w:t>
      </w:r>
      <w:r w:rsidRPr="000B34A9">
        <w:rPr>
          <w:rFonts w:ascii="Times New Roman" w:hAnsi="Times New Roman" w:cs="Times New Roman"/>
          <w:sz w:val="24"/>
          <w:szCs w:val="24"/>
        </w:rPr>
        <w:t xml:space="preserve"> (</w:t>
      </w:r>
      <w:r w:rsidR="000A3EB9">
        <w:rPr>
          <w:rFonts w:ascii="Times New Roman" w:hAnsi="Times New Roman" w:cs="Times New Roman"/>
          <w:sz w:val="24"/>
          <w:szCs w:val="24"/>
        </w:rPr>
        <w:t xml:space="preserve">МК-1 и </w:t>
      </w:r>
      <w:r w:rsidR="000465C2">
        <w:rPr>
          <w:rFonts w:ascii="Times New Roman" w:hAnsi="Times New Roman" w:cs="Times New Roman"/>
          <w:sz w:val="24"/>
          <w:szCs w:val="24"/>
        </w:rPr>
        <w:t xml:space="preserve"> МК-6 (</w:t>
      </w:r>
      <w:r w:rsidR="000A3EB9">
        <w:rPr>
          <w:rFonts w:ascii="Times New Roman" w:hAnsi="Times New Roman" w:cs="Times New Roman"/>
          <w:sz w:val="24"/>
          <w:szCs w:val="24"/>
        </w:rPr>
        <w:t xml:space="preserve">Котельная </w:t>
      </w:r>
      <w:proofErr w:type="spellStart"/>
      <w:r w:rsidR="000A3EB9">
        <w:rPr>
          <w:rFonts w:ascii="Times New Roman" w:hAnsi="Times New Roman" w:cs="Times New Roman"/>
          <w:sz w:val="24"/>
          <w:szCs w:val="24"/>
        </w:rPr>
        <w:t>Шах-Тау</w:t>
      </w:r>
      <w:proofErr w:type="spellEnd"/>
      <w:r w:rsidR="000465C2">
        <w:rPr>
          <w:rFonts w:ascii="Times New Roman" w:hAnsi="Times New Roman" w:cs="Times New Roman"/>
          <w:sz w:val="24"/>
          <w:szCs w:val="24"/>
        </w:rPr>
        <w:t>)</w:t>
      </w:r>
      <w:r w:rsidRPr="000B34A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F2FCC" w:rsidRPr="00CF3B12" w:rsidRDefault="007F2FCC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B12">
        <w:rPr>
          <w:rFonts w:ascii="Times New Roman" w:eastAsia="Times New Roman" w:hAnsi="Times New Roman" w:cs="Times New Roman"/>
          <w:sz w:val="24"/>
          <w:szCs w:val="24"/>
        </w:rPr>
        <w:t>Для обеспечения надежной и бесперебойной работы КЦ-7 предусмотре</w:t>
      </w:r>
      <w:r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CF3B12">
        <w:rPr>
          <w:rFonts w:ascii="Times New Roman" w:eastAsia="Times New Roman" w:hAnsi="Times New Roman" w:cs="Times New Roman"/>
          <w:sz w:val="24"/>
          <w:szCs w:val="24"/>
        </w:rPr>
        <w:t xml:space="preserve"> наличие резервного топлива в виде </w:t>
      </w:r>
      <w:r w:rsidRPr="00CF3B12">
        <w:rPr>
          <w:rFonts w:ascii="Times New Roman" w:hAnsi="Times New Roman" w:cs="Times New Roman"/>
          <w:sz w:val="24"/>
          <w:szCs w:val="24"/>
        </w:rPr>
        <w:t xml:space="preserve">мазута марки М-100 из расчёта 3 суток в режиме «выживания». </w:t>
      </w:r>
    </w:p>
    <w:p w:rsidR="00A3424B" w:rsidRPr="000B34A9" w:rsidRDefault="00A3424B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Перспективное потребление резервного топлива</w:t>
      </w:r>
      <w:r w:rsidR="00B76711">
        <w:rPr>
          <w:rFonts w:ascii="Times New Roman" w:hAnsi="Times New Roman" w:cs="Times New Roman"/>
          <w:sz w:val="24"/>
          <w:szCs w:val="24"/>
        </w:rPr>
        <w:t xml:space="preserve"> (мазут марки М-100)</w:t>
      </w:r>
      <w:r w:rsidR="00C9339D">
        <w:rPr>
          <w:rFonts w:ascii="Times New Roman" w:hAnsi="Times New Roman" w:cs="Times New Roman"/>
          <w:sz w:val="24"/>
          <w:szCs w:val="24"/>
        </w:rPr>
        <w:t xml:space="preserve"> представлено в таблице 1.2.1</w:t>
      </w:r>
      <w:r w:rsidRPr="000B34A9">
        <w:rPr>
          <w:rFonts w:ascii="Times New Roman" w:hAnsi="Times New Roman" w:cs="Times New Roman"/>
          <w:sz w:val="24"/>
          <w:szCs w:val="24"/>
        </w:rPr>
        <w:t>.</w:t>
      </w:r>
    </w:p>
    <w:p w:rsidR="00A3424B" w:rsidRPr="000B34A9" w:rsidRDefault="00A3424B" w:rsidP="00A3424B">
      <w:pPr>
        <w:pStyle w:val="af0"/>
        <w:keepNext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1.2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</w:t>
      </w:r>
      <w:r w:rsidR="00AA5BC0" w:rsidRPr="000B34A9">
        <w:rPr>
          <w:color w:val="auto"/>
          <w:sz w:val="24"/>
        </w:rPr>
        <w:fldChar w:fldCharType="end"/>
      </w:r>
    </w:p>
    <w:tbl>
      <w:tblPr>
        <w:tblW w:w="10421" w:type="dxa"/>
        <w:tblInd w:w="93" w:type="dxa"/>
        <w:tblLook w:val="04A0"/>
      </w:tblPr>
      <w:tblGrid>
        <w:gridCol w:w="2142"/>
        <w:gridCol w:w="1365"/>
        <w:gridCol w:w="851"/>
        <w:gridCol w:w="850"/>
        <w:gridCol w:w="851"/>
        <w:gridCol w:w="850"/>
        <w:gridCol w:w="851"/>
        <w:gridCol w:w="850"/>
        <w:gridCol w:w="851"/>
        <w:gridCol w:w="960"/>
      </w:tblGrid>
      <w:tr w:rsidR="009732F4" w:rsidRPr="009732F4" w:rsidTr="00006D34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  <w:r w:rsid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теплоснабжения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gramStart"/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</w:t>
            </w:r>
            <w:proofErr w:type="spellEnd"/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2F4" w:rsidRPr="009732F4" w:rsidRDefault="009732F4" w:rsidP="00973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2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2023-2028</w:t>
            </w:r>
          </w:p>
        </w:tc>
      </w:tr>
      <w:tr w:rsidR="000E28F5" w:rsidRPr="009732F4" w:rsidTr="00006D34">
        <w:trPr>
          <w:trHeight w:val="315"/>
        </w:trPr>
        <w:tc>
          <w:tcPr>
            <w:tcW w:w="1042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06D34">
              <w:rPr>
                <w:rFonts w:ascii="Times New Roman" w:hAnsi="Times New Roman" w:cs="Times New Roman"/>
                <w:color w:val="000000"/>
                <w:u w:val="single"/>
              </w:rPr>
              <w:t>Вариант 1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9,03</w:t>
            </w:r>
          </w:p>
        </w:tc>
      </w:tr>
      <w:tr w:rsidR="000E28F5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0,300</w:t>
            </w:r>
          </w:p>
        </w:tc>
      </w:tr>
      <w:tr w:rsidR="000E28F5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</w:p>
        </w:tc>
        <w:tc>
          <w:tcPr>
            <w:tcW w:w="827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E28F5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данных</w:t>
            </w:r>
          </w:p>
        </w:tc>
      </w:tr>
      <w:tr w:rsidR="000E28F5" w:rsidRPr="009732F4" w:rsidTr="00006D34">
        <w:trPr>
          <w:trHeight w:val="315"/>
        </w:trPr>
        <w:tc>
          <w:tcPr>
            <w:tcW w:w="1042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F5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06D34">
              <w:rPr>
                <w:rFonts w:ascii="Times New Roman" w:hAnsi="Times New Roman" w:cs="Times New Roman"/>
                <w:color w:val="000000"/>
                <w:u w:val="single"/>
              </w:rPr>
              <w:t>Вариант 2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7,26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7,43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10,32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0,300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</w:p>
        </w:tc>
        <w:tc>
          <w:tcPr>
            <w:tcW w:w="827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данных</w:t>
            </w:r>
          </w:p>
        </w:tc>
      </w:tr>
      <w:tr w:rsidR="00006D34" w:rsidRPr="009732F4" w:rsidTr="00006D34">
        <w:trPr>
          <w:trHeight w:val="315"/>
        </w:trPr>
        <w:tc>
          <w:tcPr>
            <w:tcW w:w="1042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06D34">
              <w:rPr>
                <w:rFonts w:ascii="Times New Roman" w:hAnsi="Times New Roman" w:cs="Times New Roman"/>
                <w:color w:val="000000"/>
                <w:u w:val="single"/>
              </w:rPr>
              <w:t>Вариант 3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2,95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6,91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7,26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7,43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10,32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hAnsi="Times New Roman" w:cs="Times New Roman"/>
                <w:color w:val="000000"/>
              </w:rPr>
              <w:t>0,300</w:t>
            </w:r>
          </w:p>
        </w:tc>
      </w:tr>
      <w:tr w:rsidR="00006D34" w:rsidRPr="009732F4" w:rsidTr="00006D34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</w:p>
        </w:tc>
        <w:tc>
          <w:tcPr>
            <w:tcW w:w="827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34" w:rsidRPr="00006D34" w:rsidRDefault="00006D34" w:rsidP="00006D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6D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данных</w:t>
            </w:r>
          </w:p>
        </w:tc>
      </w:tr>
    </w:tbl>
    <w:p w:rsidR="009732F4" w:rsidRPr="009732F4" w:rsidRDefault="009732F4" w:rsidP="00006D34">
      <w:pPr>
        <w:pStyle w:val="aff5"/>
        <w:spacing w:before="240" w:line="360" w:lineRule="auto"/>
        <w:ind w:firstLine="567"/>
      </w:pPr>
      <w:r w:rsidRPr="009732F4">
        <w:t xml:space="preserve">В качестве резервного топлива на </w:t>
      </w:r>
      <w:proofErr w:type="spellStart"/>
      <w:r w:rsidRPr="009732F4">
        <w:t>Стерлитамакской</w:t>
      </w:r>
      <w:proofErr w:type="spellEnd"/>
      <w:r w:rsidRPr="009732F4">
        <w:t xml:space="preserve"> ТЭЦ используется мазут с низшей теплотой сгорания равной 40040 кДж/</w:t>
      </w:r>
      <w:proofErr w:type="gramStart"/>
      <w:r w:rsidRPr="009732F4">
        <w:t>кг</w:t>
      </w:r>
      <w:proofErr w:type="gramEnd"/>
      <w:r w:rsidR="0057751E">
        <w:t xml:space="preserve"> или 9561,55</w:t>
      </w:r>
      <w:r w:rsidR="0057751E" w:rsidRPr="009732F4">
        <w:t xml:space="preserve"> ккал/кг</w:t>
      </w:r>
      <w:r w:rsidRPr="009732F4">
        <w:t>.</w:t>
      </w:r>
    </w:p>
    <w:p w:rsidR="009732F4" w:rsidRPr="009732F4" w:rsidRDefault="009732F4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2F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9732F4">
        <w:rPr>
          <w:rFonts w:ascii="Times New Roman" w:hAnsi="Times New Roman" w:cs="Times New Roman"/>
          <w:sz w:val="24"/>
          <w:szCs w:val="24"/>
        </w:rPr>
        <w:t>Ново-Стерлитамакской</w:t>
      </w:r>
      <w:proofErr w:type="spellEnd"/>
      <w:r w:rsidRPr="009732F4">
        <w:rPr>
          <w:rFonts w:ascii="Times New Roman" w:hAnsi="Times New Roman" w:cs="Times New Roman"/>
          <w:sz w:val="24"/>
          <w:szCs w:val="24"/>
        </w:rPr>
        <w:t xml:space="preserve"> ТЭЦ резервным топливом является мазут марки М-100 с низшей теплотой сгорания равной </w:t>
      </w:r>
      <w:r w:rsidR="0057751E">
        <w:rPr>
          <w:rFonts w:ascii="Times New Roman" w:hAnsi="Times New Roman" w:cs="Times New Roman"/>
          <w:sz w:val="24"/>
          <w:szCs w:val="24"/>
        </w:rPr>
        <w:t>39774,6</w:t>
      </w:r>
      <w:r w:rsidR="0057751E" w:rsidRPr="0057751E">
        <w:t xml:space="preserve"> </w:t>
      </w:r>
      <w:r w:rsidR="0057751E" w:rsidRPr="0057751E">
        <w:rPr>
          <w:rFonts w:ascii="Times New Roman" w:hAnsi="Times New Roman" w:cs="Times New Roman"/>
          <w:sz w:val="24"/>
        </w:rPr>
        <w:t>кДж/</w:t>
      </w:r>
      <w:proofErr w:type="gramStart"/>
      <w:r w:rsidR="0057751E" w:rsidRPr="0057751E">
        <w:rPr>
          <w:rFonts w:ascii="Times New Roman" w:hAnsi="Times New Roman" w:cs="Times New Roman"/>
          <w:sz w:val="24"/>
        </w:rPr>
        <w:t>кг</w:t>
      </w:r>
      <w:proofErr w:type="gramEnd"/>
      <w:r w:rsidR="0057751E" w:rsidRPr="0057751E">
        <w:rPr>
          <w:rFonts w:ascii="Times New Roman" w:hAnsi="Times New Roman" w:cs="Times New Roman"/>
          <w:sz w:val="24"/>
        </w:rPr>
        <w:t xml:space="preserve"> или</w:t>
      </w:r>
      <w:r w:rsidR="0057751E" w:rsidRPr="0057751E">
        <w:rPr>
          <w:rFonts w:ascii="Times New Roman" w:hAnsi="Times New Roman" w:cs="Times New Roman"/>
          <w:sz w:val="28"/>
          <w:szCs w:val="24"/>
        </w:rPr>
        <w:t xml:space="preserve"> </w:t>
      </w:r>
      <w:r w:rsidRPr="009732F4">
        <w:rPr>
          <w:rFonts w:ascii="Times New Roman" w:hAnsi="Times New Roman" w:cs="Times New Roman"/>
          <w:sz w:val="24"/>
          <w:szCs w:val="24"/>
        </w:rPr>
        <w:t>9500</w:t>
      </w:r>
      <w:r w:rsidRPr="009732F4">
        <w:rPr>
          <w:sz w:val="24"/>
          <w:szCs w:val="24"/>
        </w:rPr>
        <w:t xml:space="preserve"> </w:t>
      </w:r>
      <w:r w:rsidR="0057751E">
        <w:rPr>
          <w:rFonts w:ascii="Times New Roman" w:hAnsi="Times New Roman" w:cs="Times New Roman"/>
          <w:sz w:val="24"/>
          <w:szCs w:val="24"/>
        </w:rPr>
        <w:t>ккал/кг</w:t>
      </w:r>
      <w:r w:rsidRPr="009732F4">
        <w:rPr>
          <w:rFonts w:ascii="Times New Roman" w:hAnsi="Times New Roman" w:cs="Times New Roman"/>
          <w:sz w:val="24"/>
          <w:szCs w:val="24"/>
        </w:rPr>
        <w:t xml:space="preserve">. В течение года топливный баланс меняется в зависимости от объемов поставки газа. </w:t>
      </w:r>
      <w:r>
        <w:rPr>
          <w:rFonts w:ascii="Times New Roman" w:hAnsi="Times New Roman" w:cs="Times New Roman"/>
          <w:sz w:val="24"/>
          <w:szCs w:val="24"/>
        </w:rPr>
        <w:t xml:space="preserve">Мазут поступает </w:t>
      </w:r>
      <w:r w:rsidRPr="009732F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НСт</w:t>
      </w:r>
      <w:r w:rsidRPr="009732F4">
        <w:rPr>
          <w:rFonts w:ascii="Times New Roman" w:hAnsi="Times New Roman" w:cs="Times New Roman"/>
          <w:sz w:val="24"/>
          <w:szCs w:val="24"/>
        </w:rPr>
        <w:t>ТЭЦ</w:t>
      </w:r>
      <w:proofErr w:type="spellEnd"/>
      <w:r w:rsidRPr="009732F4">
        <w:rPr>
          <w:rFonts w:ascii="Times New Roman" w:hAnsi="Times New Roman" w:cs="Times New Roman"/>
          <w:sz w:val="24"/>
          <w:szCs w:val="24"/>
        </w:rPr>
        <w:t xml:space="preserve"> по железной дороге в цистернах. Слив мазута происходит на мазутно-сливной эстакаде. На мазутном хозяйстве </w:t>
      </w:r>
      <w:proofErr w:type="gramStart"/>
      <w:r w:rsidRPr="009732F4">
        <w:rPr>
          <w:rFonts w:ascii="Times New Roman" w:hAnsi="Times New Roman" w:cs="Times New Roman"/>
          <w:sz w:val="24"/>
          <w:szCs w:val="24"/>
        </w:rPr>
        <w:t>установлены</w:t>
      </w:r>
      <w:proofErr w:type="gramEnd"/>
      <w:r w:rsidRPr="009732F4">
        <w:rPr>
          <w:rFonts w:ascii="Times New Roman" w:hAnsi="Times New Roman" w:cs="Times New Roman"/>
          <w:sz w:val="24"/>
          <w:szCs w:val="24"/>
        </w:rPr>
        <w:t xml:space="preserve"> 3 мазутных резервуара емкостью по 10000 м</w:t>
      </w:r>
      <w:r w:rsidRPr="009732F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732F4">
        <w:rPr>
          <w:rFonts w:ascii="Times New Roman" w:hAnsi="Times New Roman" w:cs="Times New Roman"/>
          <w:sz w:val="24"/>
          <w:szCs w:val="24"/>
        </w:rPr>
        <w:t xml:space="preserve"> каждый.</w:t>
      </w:r>
    </w:p>
    <w:p w:rsidR="009732F4" w:rsidRPr="009732F4" w:rsidRDefault="009732F4" w:rsidP="00BD4E1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32F4">
        <w:rPr>
          <w:rFonts w:ascii="Times New Roman" w:hAnsi="Times New Roman"/>
          <w:sz w:val="24"/>
          <w:szCs w:val="24"/>
        </w:rPr>
        <w:t>Для малых котельных ООО «</w:t>
      </w:r>
      <w:proofErr w:type="spellStart"/>
      <w:r w:rsidRPr="009732F4">
        <w:rPr>
          <w:rFonts w:ascii="Times New Roman" w:hAnsi="Times New Roman"/>
          <w:sz w:val="24"/>
          <w:szCs w:val="24"/>
        </w:rPr>
        <w:t>Стерлитамакские</w:t>
      </w:r>
      <w:proofErr w:type="spellEnd"/>
      <w:r w:rsidRPr="009732F4">
        <w:rPr>
          <w:rFonts w:ascii="Times New Roman" w:hAnsi="Times New Roman"/>
          <w:sz w:val="24"/>
          <w:szCs w:val="24"/>
        </w:rPr>
        <w:t xml:space="preserve"> тепловые сети» резервное топливо не предусмотрено проектом, кроме МК №1,</w:t>
      </w:r>
      <w:r w:rsidR="004A0041">
        <w:rPr>
          <w:rFonts w:ascii="Times New Roman" w:hAnsi="Times New Roman"/>
          <w:sz w:val="24"/>
          <w:szCs w:val="24"/>
        </w:rPr>
        <w:t xml:space="preserve"> </w:t>
      </w:r>
      <w:r w:rsidRPr="009732F4">
        <w:rPr>
          <w:rFonts w:ascii="Times New Roman" w:hAnsi="Times New Roman"/>
          <w:sz w:val="24"/>
          <w:szCs w:val="24"/>
        </w:rPr>
        <w:t>где имеется аварийный запас – дизельное топливо.</w:t>
      </w:r>
    </w:p>
    <w:p w:rsidR="009732F4" w:rsidRPr="009732F4" w:rsidRDefault="007523DA" w:rsidP="00BD4E1B">
      <w:pPr>
        <w:pStyle w:val="71"/>
        <w:shd w:val="clear" w:color="auto" w:fill="auto"/>
        <w:spacing w:after="0" w:line="360" w:lineRule="auto"/>
        <w:ind w:right="20" w:firstLine="567"/>
        <w:jc w:val="both"/>
        <w:rPr>
          <w:rFonts w:ascii="Times New Roman" w:hAnsi="Times New Roman"/>
          <w:sz w:val="24"/>
          <w:szCs w:val="24"/>
        </w:rPr>
      </w:pPr>
      <w:r w:rsidRPr="009732F4">
        <w:rPr>
          <w:rFonts w:ascii="Times New Roman" w:hAnsi="Times New Roman"/>
          <w:sz w:val="24"/>
          <w:szCs w:val="24"/>
        </w:rPr>
        <w:t xml:space="preserve">На </w:t>
      </w:r>
      <w:r w:rsidR="000D059F">
        <w:rPr>
          <w:rFonts w:ascii="Times New Roman" w:hAnsi="Times New Roman"/>
          <w:sz w:val="24"/>
          <w:szCs w:val="24"/>
        </w:rPr>
        <w:t>МК-6 (</w:t>
      </w:r>
      <w:r w:rsidRPr="009732F4">
        <w:rPr>
          <w:rFonts w:ascii="Times New Roman" w:hAnsi="Times New Roman"/>
          <w:sz w:val="24"/>
          <w:szCs w:val="24"/>
        </w:rPr>
        <w:t xml:space="preserve">котельной поселка </w:t>
      </w:r>
      <w:proofErr w:type="spellStart"/>
      <w:r w:rsidRPr="009732F4">
        <w:rPr>
          <w:rFonts w:ascii="Times New Roman" w:hAnsi="Times New Roman"/>
          <w:sz w:val="24"/>
          <w:szCs w:val="24"/>
        </w:rPr>
        <w:t>Шах-Тау</w:t>
      </w:r>
      <w:proofErr w:type="spellEnd"/>
      <w:r w:rsidR="000D059F">
        <w:rPr>
          <w:rFonts w:ascii="Times New Roman" w:hAnsi="Times New Roman"/>
          <w:sz w:val="24"/>
          <w:szCs w:val="24"/>
        </w:rPr>
        <w:t>)</w:t>
      </w:r>
      <w:r w:rsidRPr="009732F4">
        <w:rPr>
          <w:rFonts w:ascii="Times New Roman" w:hAnsi="Times New Roman"/>
          <w:sz w:val="24"/>
          <w:szCs w:val="24"/>
        </w:rPr>
        <w:t xml:space="preserve"> предусмотрен аварийный запас </w:t>
      </w:r>
      <w:r>
        <w:rPr>
          <w:rFonts w:ascii="Times New Roman" w:hAnsi="Times New Roman"/>
          <w:sz w:val="24"/>
          <w:szCs w:val="24"/>
        </w:rPr>
        <w:t xml:space="preserve">дизельного </w:t>
      </w:r>
      <w:r w:rsidRPr="009732F4">
        <w:rPr>
          <w:rFonts w:ascii="Times New Roman" w:hAnsi="Times New Roman"/>
          <w:sz w:val="24"/>
          <w:szCs w:val="24"/>
        </w:rPr>
        <w:t>топлива</w:t>
      </w:r>
      <w:r>
        <w:rPr>
          <w:rFonts w:ascii="Times New Roman" w:hAnsi="Times New Roman"/>
          <w:sz w:val="24"/>
          <w:szCs w:val="24"/>
        </w:rPr>
        <w:t>.</w:t>
      </w:r>
    </w:p>
    <w:p w:rsidR="00263ABA" w:rsidRPr="000B34A9" w:rsidRDefault="00263ABA" w:rsidP="00B90031">
      <w:pPr>
        <w:pStyle w:val="16"/>
        <w:tabs>
          <w:tab w:val="left" w:pos="851"/>
          <w:tab w:val="left" w:pos="993"/>
        </w:tabs>
        <w:spacing w:before="0" w:after="0" w:line="276" w:lineRule="auto"/>
        <w:ind w:firstLine="567"/>
        <w:rPr>
          <w:spacing w:val="0"/>
          <w:sz w:val="20"/>
          <w:szCs w:val="20"/>
        </w:rPr>
      </w:pPr>
    </w:p>
    <w:sectPr w:rsidR="00263ABA" w:rsidRPr="000B34A9" w:rsidSect="00842273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035" w:rsidRDefault="00792035" w:rsidP="00D1356B">
      <w:pPr>
        <w:spacing w:after="0" w:line="240" w:lineRule="auto"/>
      </w:pPr>
      <w:r>
        <w:separator/>
      </w:r>
    </w:p>
  </w:endnote>
  <w:endnote w:type="continuationSeparator" w:id="0">
    <w:p w:rsidR="00792035" w:rsidRDefault="00792035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35" w:rsidRDefault="00AA5BC0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9203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92035" w:rsidRDefault="0079203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35" w:rsidRPr="00BD4E1B" w:rsidRDefault="00792035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>
      <w:t xml:space="preserve"> </w:t>
    </w:r>
    <w:r w:rsidRPr="00BD4E1B">
      <w:rPr>
        <w:rFonts w:ascii="Times New Roman" w:hAnsi="Times New Roman" w:cs="Times New Roman"/>
      </w:rPr>
      <w:t>Схема теплоснабжения города Стерлитамак</w:t>
    </w:r>
    <w:r w:rsidRPr="00BD4E1B">
      <w:rPr>
        <w:rFonts w:ascii="Times New Roman" w:hAnsi="Times New Roman" w:cs="Times New Roman"/>
      </w:rPr>
      <w:tab/>
      <w:t xml:space="preserve">Страница </w:t>
    </w:r>
    <w:r w:rsidR="00AA5BC0" w:rsidRPr="00BD4E1B">
      <w:rPr>
        <w:rFonts w:ascii="Times New Roman" w:hAnsi="Times New Roman" w:cs="Times New Roman"/>
      </w:rPr>
      <w:fldChar w:fldCharType="begin"/>
    </w:r>
    <w:r w:rsidRPr="00BD4E1B">
      <w:rPr>
        <w:rFonts w:ascii="Times New Roman" w:hAnsi="Times New Roman" w:cs="Times New Roman"/>
      </w:rPr>
      <w:instrText>PAGE   \* MERGEFORMAT</w:instrText>
    </w:r>
    <w:r w:rsidR="00AA5BC0" w:rsidRPr="00BD4E1B">
      <w:rPr>
        <w:rFonts w:ascii="Times New Roman" w:hAnsi="Times New Roman" w:cs="Times New Roman"/>
      </w:rPr>
      <w:fldChar w:fldCharType="separate"/>
    </w:r>
    <w:r w:rsidR="00871027">
      <w:rPr>
        <w:rFonts w:ascii="Times New Roman" w:hAnsi="Times New Roman" w:cs="Times New Roman"/>
        <w:noProof/>
      </w:rPr>
      <w:t>12</w:t>
    </w:r>
    <w:r w:rsidR="00AA5BC0" w:rsidRPr="00BD4E1B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35" w:rsidRPr="00BD4E1B" w:rsidRDefault="00792035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BD4E1B">
      <w:rPr>
        <w:rFonts w:ascii="Times New Roman" w:hAnsi="Times New Roman" w:cs="Times New Roman"/>
      </w:rPr>
      <w:t>Схема теплоснабжения города Стерлитамак</w:t>
    </w:r>
    <w:r w:rsidRPr="00BD4E1B">
      <w:rPr>
        <w:rFonts w:ascii="Times New Roman" w:hAnsi="Times New Roman" w:cs="Times New Roman"/>
      </w:rPr>
      <w:tab/>
      <w:t xml:space="preserve">Страница </w:t>
    </w:r>
    <w:r w:rsidR="00AA5BC0" w:rsidRPr="00BD4E1B">
      <w:rPr>
        <w:rFonts w:ascii="Times New Roman" w:hAnsi="Times New Roman" w:cs="Times New Roman"/>
      </w:rPr>
      <w:fldChar w:fldCharType="begin"/>
    </w:r>
    <w:r w:rsidRPr="00BD4E1B">
      <w:rPr>
        <w:rFonts w:ascii="Times New Roman" w:hAnsi="Times New Roman" w:cs="Times New Roman"/>
      </w:rPr>
      <w:instrText>PAGE   \* MERGEFORMAT</w:instrText>
    </w:r>
    <w:r w:rsidR="00AA5BC0" w:rsidRPr="00BD4E1B">
      <w:rPr>
        <w:rFonts w:ascii="Times New Roman" w:hAnsi="Times New Roman" w:cs="Times New Roman"/>
      </w:rPr>
      <w:fldChar w:fldCharType="separate"/>
    </w:r>
    <w:r w:rsidR="00871027">
      <w:rPr>
        <w:rFonts w:ascii="Times New Roman" w:hAnsi="Times New Roman" w:cs="Times New Roman"/>
        <w:noProof/>
      </w:rPr>
      <w:t>13</w:t>
    </w:r>
    <w:r w:rsidR="00AA5BC0" w:rsidRPr="00BD4E1B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035" w:rsidRDefault="00792035" w:rsidP="00D1356B">
      <w:pPr>
        <w:spacing w:after="0" w:line="240" w:lineRule="auto"/>
      </w:pPr>
      <w:r>
        <w:separator/>
      </w:r>
    </w:p>
  </w:footnote>
  <w:footnote w:type="continuationSeparator" w:id="0">
    <w:p w:rsidR="00792035" w:rsidRDefault="00792035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35" w:rsidRDefault="00AA5BC0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9203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92035" w:rsidRDefault="007920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35" w:rsidRPr="0084585E" w:rsidRDefault="00792035" w:rsidP="00377608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035" w:rsidRPr="0084585E" w:rsidRDefault="00792035" w:rsidP="00377608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73A06"/>
    <w:multiLevelType w:val="hybridMultilevel"/>
    <w:tmpl w:val="2C004A54"/>
    <w:lvl w:ilvl="0" w:tplc="31F4D09A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8EB0CE">
      <w:numFmt w:val="none"/>
      <w:lvlText w:val=""/>
      <w:lvlJc w:val="left"/>
      <w:pPr>
        <w:tabs>
          <w:tab w:val="num" w:pos="360"/>
        </w:tabs>
      </w:pPr>
    </w:lvl>
    <w:lvl w:ilvl="2" w:tplc="4A7E4186">
      <w:numFmt w:val="none"/>
      <w:lvlText w:val=""/>
      <w:lvlJc w:val="left"/>
      <w:pPr>
        <w:tabs>
          <w:tab w:val="num" w:pos="360"/>
        </w:tabs>
      </w:pPr>
    </w:lvl>
    <w:lvl w:ilvl="3" w:tplc="2834B3FE">
      <w:numFmt w:val="none"/>
      <w:lvlText w:val=""/>
      <w:lvlJc w:val="left"/>
      <w:pPr>
        <w:tabs>
          <w:tab w:val="num" w:pos="360"/>
        </w:tabs>
      </w:pPr>
    </w:lvl>
    <w:lvl w:ilvl="4" w:tplc="AA700526">
      <w:numFmt w:val="none"/>
      <w:lvlText w:val=""/>
      <w:lvlJc w:val="left"/>
      <w:pPr>
        <w:tabs>
          <w:tab w:val="num" w:pos="360"/>
        </w:tabs>
      </w:pPr>
    </w:lvl>
    <w:lvl w:ilvl="5" w:tplc="FD789650">
      <w:numFmt w:val="none"/>
      <w:lvlText w:val=""/>
      <w:lvlJc w:val="left"/>
      <w:pPr>
        <w:tabs>
          <w:tab w:val="num" w:pos="360"/>
        </w:tabs>
      </w:pPr>
    </w:lvl>
    <w:lvl w:ilvl="6" w:tplc="07405F6E">
      <w:numFmt w:val="none"/>
      <w:lvlText w:val=""/>
      <w:lvlJc w:val="left"/>
      <w:pPr>
        <w:tabs>
          <w:tab w:val="num" w:pos="360"/>
        </w:tabs>
      </w:pPr>
    </w:lvl>
    <w:lvl w:ilvl="7" w:tplc="6B9E2312">
      <w:numFmt w:val="none"/>
      <w:lvlText w:val=""/>
      <w:lvlJc w:val="left"/>
      <w:pPr>
        <w:tabs>
          <w:tab w:val="num" w:pos="360"/>
        </w:tabs>
      </w:pPr>
    </w:lvl>
    <w:lvl w:ilvl="8" w:tplc="CAFEF3E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27904"/>
    <w:multiLevelType w:val="hybridMultilevel"/>
    <w:tmpl w:val="A7C81EA0"/>
    <w:lvl w:ilvl="0" w:tplc="174AC2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57240A"/>
    <w:multiLevelType w:val="hybridMultilevel"/>
    <w:tmpl w:val="186E9F46"/>
    <w:lvl w:ilvl="0" w:tplc="246A6A1E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4"/>
  </w:num>
  <w:num w:numId="8">
    <w:abstractNumId w:val="7"/>
  </w:num>
  <w:num w:numId="9">
    <w:abstractNumId w:val="14"/>
  </w:num>
  <w:num w:numId="10">
    <w:abstractNumId w:val="25"/>
  </w:num>
  <w:num w:numId="11">
    <w:abstractNumId w:val="30"/>
  </w:num>
  <w:num w:numId="12">
    <w:abstractNumId w:val="5"/>
  </w:num>
  <w:num w:numId="13">
    <w:abstractNumId w:val="15"/>
  </w:num>
  <w:num w:numId="14">
    <w:abstractNumId w:val="21"/>
  </w:num>
  <w:num w:numId="15">
    <w:abstractNumId w:val="23"/>
  </w:num>
  <w:num w:numId="16">
    <w:abstractNumId w:val="11"/>
  </w:num>
  <w:num w:numId="17">
    <w:abstractNumId w:val="27"/>
  </w:num>
  <w:num w:numId="18">
    <w:abstractNumId w:val="29"/>
  </w:num>
  <w:num w:numId="19">
    <w:abstractNumId w:val="22"/>
  </w:num>
  <w:num w:numId="20">
    <w:abstractNumId w:val="20"/>
  </w:num>
  <w:num w:numId="21">
    <w:abstractNumId w:val="9"/>
  </w:num>
  <w:num w:numId="22">
    <w:abstractNumId w:val="28"/>
  </w:num>
  <w:num w:numId="23">
    <w:abstractNumId w:val="18"/>
  </w:num>
  <w:num w:numId="24">
    <w:abstractNumId w:val="8"/>
  </w:num>
  <w:num w:numId="25">
    <w:abstractNumId w:val="1"/>
  </w:num>
  <w:num w:numId="26">
    <w:abstractNumId w:val="10"/>
  </w:num>
  <w:num w:numId="27">
    <w:abstractNumId w:val="16"/>
  </w:num>
  <w:num w:numId="28">
    <w:abstractNumId w:val="31"/>
  </w:num>
  <w:num w:numId="29">
    <w:abstractNumId w:val="13"/>
  </w:num>
  <w:num w:numId="30">
    <w:abstractNumId w:val="1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56B"/>
    <w:rsid w:val="00000AE5"/>
    <w:rsid w:val="00006D34"/>
    <w:rsid w:val="000129CA"/>
    <w:rsid w:val="00013561"/>
    <w:rsid w:val="00014D0F"/>
    <w:rsid w:val="000321F6"/>
    <w:rsid w:val="000465C2"/>
    <w:rsid w:val="000476CD"/>
    <w:rsid w:val="00050C3D"/>
    <w:rsid w:val="00055B98"/>
    <w:rsid w:val="000608D8"/>
    <w:rsid w:val="00064482"/>
    <w:rsid w:val="00070D46"/>
    <w:rsid w:val="00070FAD"/>
    <w:rsid w:val="0009011E"/>
    <w:rsid w:val="00092004"/>
    <w:rsid w:val="000A12FF"/>
    <w:rsid w:val="000A3EB9"/>
    <w:rsid w:val="000A5E29"/>
    <w:rsid w:val="000B2394"/>
    <w:rsid w:val="000B7ECB"/>
    <w:rsid w:val="000C02E5"/>
    <w:rsid w:val="000D059F"/>
    <w:rsid w:val="000D7B36"/>
    <w:rsid w:val="000E2199"/>
    <w:rsid w:val="000E28F5"/>
    <w:rsid w:val="000E4F42"/>
    <w:rsid w:val="000F49BC"/>
    <w:rsid w:val="00115E4F"/>
    <w:rsid w:val="00137F8B"/>
    <w:rsid w:val="0014726F"/>
    <w:rsid w:val="00155475"/>
    <w:rsid w:val="00162913"/>
    <w:rsid w:val="00166308"/>
    <w:rsid w:val="001761A4"/>
    <w:rsid w:val="001766D4"/>
    <w:rsid w:val="001863B7"/>
    <w:rsid w:val="001903C5"/>
    <w:rsid w:val="001A5020"/>
    <w:rsid w:val="001B481A"/>
    <w:rsid w:val="001D2D5B"/>
    <w:rsid w:val="001D3042"/>
    <w:rsid w:val="001D6226"/>
    <w:rsid w:val="001F0C26"/>
    <w:rsid w:val="001F44DF"/>
    <w:rsid w:val="0021282E"/>
    <w:rsid w:val="002128FB"/>
    <w:rsid w:val="00216EA9"/>
    <w:rsid w:val="00220C68"/>
    <w:rsid w:val="00224BC9"/>
    <w:rsid w:val="002406C2"/>
    <w:rsid w:val="002470AE"/>
    <w:rsid w:val="00251F25"/>
    <w:rsid w:val="00251F88"/>
    <w:rsid w:val="0025414E"/>
    <w:rsid w:val="0025545A"/>
    <w:rsid w:val="002636CE"/>
    <w:rsid w:val="00263ABA"/>
    <w:rsid w:val="00264BBB"/>
    <w:rsid w:val="002666F4"/>
    <w:rsid w:val="00273C79"/>
    <w:rsid w:val="00275E3E"/>
    <w:rsid w:val="0027650B"/>
    <w:rsid w:val="00277E22"/>
    <w:rsid w:val="00280A67"/>
    <w:rsid w:val="0028398E"/>
    <w:rsid w:val="002844A6"/>
    <w:rsid w:val="002A18FB"/>
    <w:rsid w:val="002C0FF9"/>
    <w:rsid w:val="002C11C0"/>
    <w:rsid w:val="002C7A67"/>
    <w:rsid w:val="002D0D34"/>
    <w:rsid w:val="002E595C"/>
    <w:rsid w:val="002E650B"/>
    <w:rsid w:val="002F102B"/>
    <w:rsid w:val="00301D7F"/>
    <w:rsid w:val="003062DB"/>
    <w:rsid w:val="003115D7"/>
    <w:rsid w:val="00344B01"/>
    <w:rsid w:val="003512C1"/>
    <w:rsid w:val="003630AA"/>
    <w:rsid w:val="00373498"/>
    <w:rsid w:val="00377608"/>
    <w:rsid w:val="00382711"/>
    <w:rsid w:val="00382AC0"/>
    <w:rsid w:val="003B13B6"/>
    <w:rsid w:val="003B4277"/>
    <w:rsid w:val="003B4A75"/>
    <w:rsid w:val="003D0813"/>
    <w:rsid w:val="003E1801"/>
    <w:rsid w:val="003F1B58"/>
    <w:rsid w:val="00401A66"/>
    <w:rsid w:val="00401CF8"/>
    <w:rsid w:val="0041081D"/>
    <w:rsid w:val="0041653F"/>
    <w:rsid w:val="00416D61"/>
    <w:rsid w:val="0044797E"/>
    <w:rsid w:val="004505C0"/>
    <w:rsid w:val="0045416F"/>
    <w:rsid w:val="0047020C"/>
    <w:rsid w:val="00470B8E"/>
    <w:rsid w:val="00470E32"/>
    <w:rsid w:val="00476CA1"/>
    <w:rsid w:val="00482F56"/>
    <w:rsid w:val="004854F9"/>
    <w:rsid w:val="00495AD7"/>
    <w:rsid w:val="004A0041"/>
    <w:rsid w:val="004A3261"/>
    <w:rsid w:val="004A66F0"/>
    <w:rsid w:val="004B1A36"/>
    <w:rsid w:val="004B488B"/>
    <w:rsid w:val="004C0711"/>
    <w:rsid w:val="004C13E9"/>
    <w:rsid w:val="004C1C7E"/>
    <w:rsid w:val="004C23C0"/>
    <w:rsid w:val="004F44C3"/>
    <w:rsid w:val="004F60C5"/>
    <w:rsid w:val="0051532F"/>
    <w:rsid w:val="00516DF2"/>
    <w:rsid w:val="00522954"/>
    <w:rsid w:val="00524DFB"/>
    <w:rsid w:val="0056009B"/>
    <w:rsid w:val="00561A29"/>
    <w:rsid w:val="00563F1F"/>
    <w:rsid w:val="005771A1"/>
    <w:rsid w:val="0057751E"/>
    <w:rsid w:val="005821E0"/>
    <w:rsid w:val="005857E2"/>
    <w:rsid w:val="00587025"/>
    <w:rsid w:val="00593554"/>
    <w:rsid w:val="00595F16"/>
    <w:rsid w:val="00596B2C"/>
    <w:rsid w:val="005A13C5"/>
    <w:rsid w:val="005B10F6"/>
    <w:rsid w:val="005B2908"/>
    <w:rsid w:val="005B5668"/>
    <w:rsid w:val="005B5F5F"/>
    <w:rsid w:val="005B7AEA"/>
    <w:rsid w:val="005C1C3A"/>
    <w:rsid w:val="005D3764"/>
    <w:rsid w:val="005D4310"/>
    <w:rsid w:val="005E227D"/>
    <w:rsid w:val="005F12C2"/>
    <w:rsid w:val="005F2121"/>
    <w:rsid w:val="00621AD0"/>
    <w:rsid w:val="0063205D"/>
    <w:rsid w:val="00633B52"/>
    <w:rsid w:val="00633C9D"/>
    <w:rsid w:val="00645ECE"/>
    <w:rsid w:val="00650854"/>
    <w:rsid w:val="00652DCD"/>
    <w:rsid w:val="00654F49"/>
    <w:rsid w:val="00665AB0"/>
    <w:rsid w:val="00667EED"/>
    <w:rsid w:val="00683B92"/>
    <w:rsid w:val="0069113F"/>
    <w:rsid w:val="00691DF4"/>
    <w:rsid w:val="0069274B"/>
    <w:rsid w:val="00694C1E"/>
    <w:rsid w:val="006A3622"/>
    <w:rsid w:val="006B2C3A"/>
    <w:rsid w:val="006B5BDE"/>
    <w:rsid w:val="006C4C17"/>
    <w:rsid w:val="006C6243"/>
    <w:rsid w:val="006E4717"/>
    <w:rsid w:val="00714FF3"/>
    <w:rsid w:val="00726B90"/>
    <w:rsid w:val="00745BB0"/>
    <w:rsid w:val="007523DA"/>
    <w:rsid w:val="007732A1"/>
    <w:rsid w:val="00780137"/>
    <w:rsid w:val="00781A7B"/>
    <w:rsid w:val="00786D43"/>
    <w:rsid w:val="00792035"/>
    <w:rsid w:val="00794FCE"/>
    <w:rsid w:val="007C3BE9"/>
    <w:rsid w:val="007D08D2"/>
    <w:rsid w:val="007D6CC2"/>
    <w:rsid w:val="007F2FCC"/>
    <w:rsid w:val="007F6D1D"/>
    <w:rsid w:val="007F79C2"/>
    <w:rsid w:val="008052EC"/>
    <w:rsid w:val="0080749B"/>
    <w:rsid w:val="00810B8D"/>
    <w:rsid w:val="008213F3"/>
    <w:rsid w:val="00840232"/>
    <w:rsid w:val="00840742"/>
    <w:rsid w:val="00842273"/>
    <w:rsid w:val="00844CA9"/>
    <w:rsid w:val="008553F1"/>
    <w:rsid w:val="00865D1F"/>
    <w:rsid w:val="00866EDB"/>
    <w:rsid w:val="00870C9B"/>
    <w:rsid w:val="00871027"/>
    <w:rsid w:val="00875FF2"/>
    <w:rsid w:val="00876A44"/>
    <w:rsid w:val="00886CC3"/>
    <w:rsid w:val="00890C3F"/>
    <w:rsid w:val="00893EAA"/>
    <w:rsid w:val="008A1F40"/>
    <w:rsid w:val="008A34CC"/>
    <w:rsid w:val="008A36F0"/>
    <w:rsid w:val="008A77B1"/>
    <w:rsid w:val="008C730E"/>
    <w:rsid w:val="008D4B16"/>
    <w:rsid w:val="008D6846"/>
    <w:rsid w:val="008E7640"/>
    <w:rsid w:val="008F018C"/>
    <w:rsid w:val="008F21CD"/>
    <w:rsid w:val="008F4861"/>
    <w:rsid w:val="008F59B6"/>
    <w:rsid w:val="00905610"/>
    <w:rsid w:val="00913C77"/>
    <w:rsid w:val="009154E0"/>
    <w:rsid w:val="00922FFB"/>
    <w:rsid w:val="00937C1B"/>
    <w:rsid w:val="009538D9"/>
    <w:rsid w:val="009551FC"/>
    <w:rsid w:val="00960C6F"/>
    <w:rsid w:val="00971701"/>
    <w:rsid w:val="00972496"/>
    <w:rsid w:val="009732F4"/>
    <w:rsid w:val="00973BB7"/>
    <w:rsid w:val="00975E37"/>
    <w:rsid w:val="00983022"/>
    <w:rsid w:val="00993955"/>
    <w:rsid w:val="009D0AE4"/>
    <w:rsid w:val="009D4E57"/>
    <w:rsid w:val="009D5F99"/>
    <w:rsid w:val="009D620D"/>
    <w:rsid w:val="00A05D75"/>
    <w:rsid w:val="00A13323"/>
    <w:rsid w:val="00A24BA7"/>
    <w:rsid w:val="00A3424B"/>
    <w:rsid w:val="00A3575E"/>
    <w:rsid w:val="00A4603A"/>
    <w:rsid w:val="00A54E1E"/>
    <w:rsid w:val="00A604CA"/>
    <w:rsid w:val="00A61E91"/>
    <w:rsid w:val="00A67E0C"/>
    <w:rsid w:val="00A751EF"/>
    <w:rsid w:val="00A942FF"/>
    <w:rsid w:val="00A97DF0"/>
    <w:rsid w:val="00AA5BC0"/>
    <w:rsid w:val="00AC4B4A"/>
    <w:rsid w:val="00AC6FB6"/>
    <w:rsid w:val="00AF5369"/>
    <w:rsid w:val="00B01DD3"/>
    <w:rsid w:val="00B04A74"/>
    <w:rsid w:val="00B0708D"/>
    <w:rsid w:val="00B12F1D"/>
    <w:rsid w:val="00B14578"/>
    <w:rsid w:val="00B15D33"/>
    <w:rsid w:val="00B24166"/>
    <w:rsid w:val="00B266AC"/>
    <w:rsid w:val="00B43C68"/>
    <w:rsid w:val="00B55F98"/>
    <w:rsid w:val="00B57858"/>
    <w:rsid w:val="00B653CA"/>
    <w:rsid w:val="00B66C7A"/>
    <w:rsid w:val="00B703E8"/>
    <w:rsid w:val="00B73E8A"/>
    <w:rsid w:val="00B76711"/>
    <w:rsid w:val="00B85F23"/>
    <w:rsid w:val="00B90031"/>
    <w:rsid w:val="00B900B7"/>
    <w:rsid w:val="00B90166"/>
    <w:rsid w:val="00BA63FA"/>
    <w:rsid w:val="00BC0B39"/>
    <w:rsid w:val="00BC4216"/>
    <w:rsid w:val="00BD4E1B"/>
    <w:rsid w:val="00C006A5"/>
    <w:rsid w:val="00C2244C"/>
    <w:rsid w:val="00C23BB6"/>
    <w:rsid w:val="00C27E61"/>
    <w:rsid w:val="00C31BCA"/>
    <w:rsid w:val="00C41B6F"/>
    <w:rsid w:val="00C55EAA"/>
    <w:rsid w:val="00C562B3"/>
    <w:rsid w:val="00C56F31"/>
    <w:rsid w:val="00C671CB"/>
    <w:rsid w:val="00C7637D"/>
    <w:rsid w:val="00C9339D"/>
    <w:rsid w:val="00CB2A1B"/>
    <w:rsid w:val="00CB5F13"/>
    <w:rsid w:val="00CB6E0C"/>
    <w:rsid w:val="00CE2F51"/>
    <w:rsid w:val="00CE371A"/>
    <w:rsid w:val="00D00EA6"/>
    <w:rsid w:val="00D12805"/>
    <w:rsid w:val="00D1356B"/>
    <w:rsid w:val="00D23796"/>
    <w:rsid w:val="00D50E1C"/>
    <w:rsid w:val="00D5378B"/>
    <w:rsid w:val="00D54BF5"/>
    <w:rsid w:val="00D609EB"/>
    <w:rsid w:val="00D61F5F"/>
    <w:rsid w:val="00D743F1"/>
    <w:rsid w:val="00D755C0"/>
    <w:rsid w:val="00D85289"/>
    <w:rsid w:val="00D87660"/>
    <w:rsid w:val="00D9129C"/>
    <w:rsid w:val="00D95857"/>
    <w:rsid w:val="00D9722A"/>
    <w:rsid w:val="00DA0466"/>
    <w:rsid w:val="00DA2043"/>
    <w:rsid w:val="00DC679B"/>
    <w:rsid w:val="00DC6D4D"/>
    <w:rsid w:val="00DD5885"/>
    <w:rsid w:val="00DD6234"/>
    <w:rsid w:val="00DE08A8"/>
    <w:rsid w:val="00E03A0E"/>
    <w:rsid w:val="00E22B1E"/>
    <w:rsid w:val="00E26077"/>
    <w:rsid w:val="00E4086E"/>
    <w:rsid w:val="00E73DF0"/>
    <w:rsid w:val="00E776CC"/>
    <w:rsid w:val="00E85677"/>
    <w:rsid w:val="00E95B60"/>
    <w:rsid w:val="00EA1F64"/>
    <w:rsid w:val="00EA6FBD"/>
    <w:rsid w:val="00EB4C9D"/>
    <w:rsid w:val="00EB4E3C"/>
    <w:rsid w:val="00EE7C73"/>
    <w:rsid w:val="00EF48F1"/>
    <w:rsid w:val="00EF7374"/>
    <w:rsid w:val="00F0099C"/>
    <w:rsid w:val="00F01F9E"/>
    <w:rsid w:val="00F027C9"/>
    <w:rsid w:val="00F0320B"/>
    <w:rsid w:val="00F035AF"/>
    <w:rsid w:val="00F05068"/>
    <w:rsid w:val="00F06587"/>
    <w:rsid w:val="00F328F0"/>
    <w:rsid w:val="00F42758"/>
    <w:rsid w:val="00F44E00"/>
    <w:rsid w:val="00F62880"/>
    <w:rsid w:val="00F66765"/>
    <w:rsid w:val="00F80346"/>
    <w:rsid w:val="00FB19D2"/>
    <w:rsid w:val="00FB290C"/>
    <w:rsid w:val="00FB2F56"/>
    <w:rsid w:val="00FB5A10"/>
    <w:rsid w:val="00FD2A4A"/>
    <w:rsid w:val="00FE7A5D"/>
    <w:rsid w:val="00FF1417"/>
    <w:rsid w:val="00FF476A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377608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hart" Target="charts/chart5.xml"/><Relationship Id="rId3" Type="http://schemas.openxmlformats.org/officeDocument/2006/relationships/styles" Target="styles.xml"/><Relationship Id="rId21" Type="http://schemas.openxmlformats.org/officeDocument/2006/relationships/chart" Target="charts/chart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hart" Target="charts/chart4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Relationship Id="rId22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3%20&#1084;&#1082;%20&#1086;&#1090;%20&#1089;&#1090;&#1090;&#1101;&#1094;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5553144885666431"/>
          <c:y val="0.13803573420178003"/>
          <c:w val="0.65384939292660726"/>
          <c:h val="0.63450455457773669"/>
        </c:manualLayout>
      </c:layout>
      <c:barChart>
        <c:barDir val="col"/>
        <c:grouping val="clustered"/>
        <c:ser>
          <c:idx val="0"/>
          <c:order val="0"/>
          <c:tx>
            <c:strRef>
              <c:f>топливо!$D$5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топливо!$E$5:$L$5</c:f>
              <c:numCache>
                <c:formatCode>General</c:formatCode>
                <c:ptCount val="8"/>
                <c:pt idx="0">
                  <c:v>881535000</c:v>
                </c:pt>
                <c:pt idx="1">
                  <c:v>887088136.91507792</c:v>
                </c:pt>
                <c:pt idx="2">
                  <c:v>895417842.28769505</c:v>
                </c:pt>
                <c:pt idx="3">
                  <c:v>904858175.04332805</c:v>
                </c:pt>
                <c:pt idx="4">
                  <c:v>914853821.49046791</c:v>
                </c:pt>
                <c:pt idx="5">
                  <c:v>925960095.32062399</c:v>
                </c:pt>
                <c:pt idx="6">
                  <c:v>937066369.15077996</c:v>
                </c:pt>
                <c:pt idx="7">
                  <c:v>933153717.50433302</c:v>
                </c:pt>
              </c:numCache>
            </c:numRef>
          </c:val>
        </c:ser>
        <c:ser>
          <c:idx val="1"/>
          <c:order val="1"/>
          <c:tx>
            <c:strRef>
              <c:f>топливо!$D$6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топливо!$E$6:$L$6</c:f>
              <c:numCache>
                <c:formatCode>General</c:formatCode>
                <c:ptCount val="8"/>
                <c:pt idx="0">
                  <c:v>568237000</c:v>
                </c:pt>
                <c:pt idx="1">
                  <c:v>569111987.86828423</c:v>
                </c:pt>
                <c:pt idx="2">
                  <c:v>570861963.60485268</c:v>
                </c:pt>
                <c:pt idx="3">
                  <c:v>572611939.34142089</c:v>
                </c:pt>
                <c:pt idx="4">
                  <c:v>573486927.20970535</c:v>
                </c:pt>
                <c:pt idx="5">
                  <c:v>575236902.9462738</c:v>
                </c:pt>
                <c:pt idx="6">
                  <c:v>576986878.68284273</c:v>
                </c:pt>
                <c:pt idx="7">
                  <c:v>621403450.34662032</c:v>
                </c:pt>
              </c:numCache>
            </c:numRef>
          </c:val>
        </c:ser>
        <c:ser>
          <c:idx val="2"/>
          <c:order val="2"/>
          <c:tx>
            <c:strRef>
              <c:f>топливо!$D$7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топливо!$E$7:$L$7</c:f>
              <c:numCache>
                <c:formatCode>0</c:formatCode>
                <c:ptCount val="8"/>
                <c:pt idx="0">
                  <c:v>33805000</c:v>
                </c:pt>
                <c:pt idx="1">
                  <c:v>37067168.263431542</c:v>
                </c:pt>
                <c:pt idx="2">
                  <c:v>42504115.369150802</c:v>
                </c:pt>
                <c:pt idx="3">
                  <c:v>46853673.053726122</c:v>
                </c:pt>
                <c:pt idx="4">
                  <c:v>51203230.73830156</c:v>
                </c:pt>
                <c:pt idx="5">
                  <c:v>53378009.580589257</c:v>
                </c:pt>
                <c:pt idx="6">
                  <c:v>55552788.422876924</c:v>
                </c:pt>
                <c:pt idx="7">
                  <c:v>55552788.422876924</c:v>
                </c:pt>
              </c:numCache>
            </c:numRef>
          </c:val>
        </c:ser>
        <c:axId val="152544768"/>
        <c:axId val="152546304"/>
      </c:barChart>
      <c:catAx>
        <c:axId val="152544768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52546304"/>
        <c:crosses val="autoZero"/>
        <c:auto val="1"/>
        <c:lblAlgn val="ctr"/>
        <c:lblOffset val="100"/>
      </c:catAx>
      <c:valAx>
        <c:axId val="15254630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5254476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100"/>
          </a:pPr>
          <a:endParaRPr lang="ru-RU"/>
        </a:p>
      </c:txPr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Потребление топлива к окончанию планируемого периода, м3</a:t>
            </a:r>
          </a:p>
        </c:rich>
      </c:tx>
      <c:layout>
        <c:manualLayout>
          <c:xMode val="edge"/>
          <c:yMode val="edge"/>
          <c:x val="0.19271522309711375"/>
          <c:y val="3.7037037037037056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диаграммы!$E$42</c:f>
              <c:strCache>
                <c:ptCount val="1"/>
                <c:pt idx="0">
                  <c:v>2023-2028</c:v>
                </c:pt>
              </c:strCache>
            </c:strRef>
          </c:tx>
          <c:cat>
            <c:strRef>
              <c:f>диаграммы!$D$43:$D$47</c:f>
              <c:strCache>
                <c:ptCount val="5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</c:strCache>
            </c:strRef>
          </c:cat>
          <c:val>
            <c:numRef>
              <c:f>диаграммы!$E$43:$E$47</c:f>
              <c:numCache>
                <c:formatCode>General</c:formatCode>
                <c:ptCount val="5"/>
                <c:pt idx="0">
                  <c:v>168984</c:v>
                </c:pt>
                <c:pt idx="1">
                  <c:v>58172</c:v>
                </c:pt>
                <c:pt idx="2">
                  <c:v>49653.379549393452</c:v>
                </c:pt>
                <c:pt idx="3">
                  <c:v>125417</c:v>
                </c:pt>
                <c:pt idx="4">
                  <c:v>53422.876949740043</c:v>
                </c:pt>
              </c:numCache>
            </c:numRef>
          </c:val>
        </c:ser>
        <c:axId val="152591360"/>
        <c:axId val="152593152"/>
      </c:barChart>
      <c:catAx>
        <c:axId val="152591360"/>
        <c:scaling>
          <c:orientation val="minMax"/>
        </c:scaling>
        <c:axPos val="b"/>
        <c:tickLblPos val="nextTo"/>
        <c:crossAx val="152593152"/>
        <c:crosses val="autoZero"/>
        <c:auto val="1"/>
        <c:lblAlgn val="ctr"/>
        <c:lblOffset val="100"/>
      </c:catAx>
      <c:valAx>
        <c:axId val="152593152"/>
        <c:scaling>
          <c:orientation val="minMax"/>
        </c:scaling>
        <c:axPos val="l"/>
        <c:majorGridlines/>
        <c:numFmt formatCode="General" sourceLinked="1"/>
        <c:tickLblPos val="nextTo"/>
        <c:crossAx val="152591360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Потребление</a:t>
            </a:r>
            <a:r>
              <a:rPr lang="ru-RU" sz="1400" baseline="0"/>
              <a:t> топлива к окончанию планируемого периода, м3</a:t>
            </a:r>
            <a:endParaRPr lang="ru-RU" sz="1400"/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топливо!$D$16</c:f>
              <c:strCache>
                <c:ptCount val="1"/>
                <c:pt idx="0">
                  <c:v>Котельная Шах-Тау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топливо!$E$16:$L$16</c:f>
              <c:numCache>
                <c:formatCode>General</c:formatCode>
                <c:ptCount val="8"/>
                <c:pt idx="0">
                  <c:v>2977820</c:v>
                </c:pt>
                <c:pt idx="1">
                  <c:v>3172565.2686308492</c:v>
                </c:pt>
                <c:pt idx="2">
                  <c:v>3464683.171577123</c:v>
                </c:pt>
                <c:pt idx="3">
                  <c:v>3795750.128249567</c:v>
                </c:pt>
                <c:pt idx="4">
                  <c:v>4146291.6117850961</c:v>
                </c:pt>
                <c:pt idx="5">
                  <c:v>4535782.1490467945</c:v>
                </c:pt>
                <c:pt idx="6">
                  <c:v>4925272.686308492</c:v>
                </c:pt>
                <c:pt idx="7">
                  <c:v>5130645.3032928891</c:v>
                </c:pt>
              </c:numCache>
            </c:numRef>
          </c:val>
        </c:ser>
        <c:axId val="152616960"/>
        <c:axId val="152618496"/>
      </c:barChart>
      <c:catAx>
        <c:axId val="152616960"/>
        <c:scaling>
          <c:orientation val="minMax"/>
        </c:scaling>
        <c:axPos val="b"/>
        <c:tickLblPos val="nextTo"/>
        <c:crossAx val="152618496"/>
        <c:crosses val="autoZero"/>
        <c:auto val="1"/>
        <c:lblAlgn val="ctr"/>
        <c:lblOffset val="100"/>
      </c:catAx>
      <c:valAx>
        <c:axId val="152618496"/>
        <c:scaling>
          <c:orientation val="minMax"/>
        </c:scaling>
        <c:axPos val="l"/>
        <c:majorGridlines/>
        <c:numFmt formatCode="General" sourceLinked="1"/>
        <c:tickLblPos val="nextTo"/>
        <c:crossAx val="1526169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13346456692916"/>
          <c:y val="0.55809492563429575"/>
          <c:w val="0.27366535433070865"/>
          <c:h val="8.3717191601050026E-2"/>
        </c:manualLayout>
      </c:layout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5553144885666431"/>
          <c:y val="0.13803573420178003"/>
          <c:w val="0.65384939292660726"/>
          <c:h val="0.63450455457773669"/>
        </c:manualLayout>
      </c:layout>
      <c:barChart>
        <c:barDir val="col"/>
        <c:grouping val="clustered"/>
        <c:ser>
          <c:idx val="0"/>
          <c:order val="0"/>
          <c:tx>
            <c:strRef>
              <c:f>топливо!$D$5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топливо!$E$5:$L$5</c:f>
              <c:numCache>
                <c:formatCode>General</c:formatCode>
                <c:ptCount val="8"/>
                <c:pt idx="0">
                  <c:v>881535000</c:v>
                </c:pt>
                <c:pt idx="1">
                  <c:v>887088136.91507792</c:v>
                </c:pt>
                <c:pt idx="2">
                  <c:v>895417842.28769505</c:v>
                </c:pt>
                <c:pt idx="3">
                  <c:v>904858175.04332805</c:v>
                </c:pt>
                <c:pt idx="4">
                  <c:v>914853821.49046791</c:v>
                </c:pt>
                <c:pt idx="5">
                  <c:v>925960095.32062399</c:v>
                </c:pt>
                <c:pt idx="6">
                  <c:v>937066369.15077996</c:v>
                </c:pt>
                <c:pt idx="7">
                  <c:v>933153717.50433302</c:v>
                </c:pt>
              </c:numCache>
            </c:numRef>
          </c:val>
        </c:ser>
        <c:ser>
          <c:idx val="1"/>
          <c:order val="1"/>
          <c:tx>
            <c:strRef>
              <c:f>топливо!$D$6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топливо!$E$6:$L$6</c:f>
              <c:numCache>
                <c:formatCode>General</c:formatCode>
                <c:ptCount val="8"/>
                <c:pt idx="0">
                  <c:v>568237000</c:v>
                </c:pt>
                <c:pt idx="1">
                  <c:v>571710389.34142089</c:v>
                </c:pt>
                <c:pt idx="2">
                  <c:v>578657168.02426338</c:v>
                </c:pt>
                <c:pt idx="3">
                  <c:v>585603946.70710564</c:v>
                </c:pt>
                <c:pt idx="4">
                  <c:v>589077336.04852676</c:v>
                </c:pt>
                <c:pt idx="5">
                  <c:v>596024114.73136902</c:v>
                </c:pt>
                <c:pt idx="6">
                  <c:v>602970893.41421127</c:v>
                </c:pt>
                <c:pt idx="7">
                  <c:v>647387465.07798946</c:v>
                </c:pt>
              </c:numCache>
            </c:numRef>
          </c:val>
        </c:ser>
        <c:ser>
          <c:idx val="2"/>
          <c:order val="2"/>
          <c:tx>
            <c:strRef>
              <c:f>топливо!$D$7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топливо!$E$7:$L$7</c:f>
              <c:numCache>
                <c:formatCode>0</c:formatCode>
                <c:ptCount val="8"/>
                <c:pt idx="0">
                  <c:v>33805000</c:v>
                </c:pt>
                <c:pt idx="1">
                  <c:v>37067168.263431542</c:v>
                </c:pt>
                <c:pt idx="2">
                  <c:v>42504115.369150802</c:v>
                </c:pt>
                <c:pt idx="3">
                  <c:v>46853673.053726062</c:v>
                </c:pt>
                <c:pt idx="4">
                  <c:v>51203230.73830156</c:v>
                </c:pt>
                <c:pt idx="5">
                  <c:v>53378009.580589257</c:v>
                </c:pt>
                <c:pt idx="6">
                  <c:v>55552788.422876924</c:v>
                </c:pt>
                <c:pt idx="7">
                  <c:v>55552788.422876924</c:v>
                </c:pt>
              </c:numCache>
            </c:numRef>
          </c:val>
        </c:ser>
        <c:axId val="152642688"/>
        <c:axId val="152644224"/>
      </c:barChart>
      <c:catAx>
        <c:axId val="152642688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52644224"/>
        <c:crosses val="autoZero"/>
        <c:auto val="1"/>
        <c:lblAlgn val="ctr"/>
        <c:lblOffset val="100"/>
      </c:catAx>
      <c:valAx>
        <c:axId val="15264422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5264268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Потребление топлива к окончанию планируемого периода, м3</a:t>
            </a:r>
          </a:p>
        </c:rich>
      </c:tx>
      <c:layout>
        <c:manualLayout>
          <c:xMode val="edge"/>
          <c:yMode val="edge"/>
          <c:x val="0.19271522309711381"/>
          <c:y val="3.7037037037037056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диаграммы!$E$42</c:f>
              <c:strCache>
                <c:ptCount val="1"/>
                <c:pt idx="0">
                  <c:v>2023-2028</c:v>
                </c:pt>
              </c:strCache>
            </c:strRef>
          </c:tx>
          <c:cat>
            <c:strRef>
              <c:f>диаграммы!$D$43:$D$47</c:f>
              <c:strCache>
                <c:ptCount val="5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</c:strCache>
            </c:strRef>
          </c:cat>
          <c:val>
            <c:numRef>
              <c:f>диаграммы!$E$43:$E$47</c:f>
              <c:numCache>
                <c:formatCode>General</c:formatCode>
                <c:ptCount val="5"/>
                <c:pt idx="0">
                  <c:v>168984</c:v>
                </c:pt>
                <c:pt idx="1">
                  <c:v>58172</c:v>
                </c:pt>
                <c:pt idx="2">
                  <c:v>49653.379549393467</c:v>
                </c:pt>
                <c:pt idx="3">
                  <c:v>125417</c:v>
                </c:pt>
                <c:pt idx="4">
                  <c:v>53422.876949740043</c:v>
                </c:pt>
              </c:numCache>
            </c:numRef>
          </c:val>
        </c:ser>
        <c:axId val="152675456"/>
        <c:axId val="152676992"/>
      </c:barChart>
      <c:catAx>
        <c:axId val="152675456"/>
        <c:scaling>
          <c:orientation val="minMax"/>
        </c:scaling>
        <c:axPos val="b"/>
        <c:tickLblPos val="nextTo"/>
        <c:crossAx val="152676992"/>
        <c:crosses val="autoZero"/>
        <c:auto val="1"/>
        <c:lblAlgn val="ctr"/>
        <c:lblOffset val="100"/>
      </c:catAx>
      <c:valAx>
        <c:axId val="152676992"/>
        <c:scaling>
          <c:orientation val="minMax"/>
        </c:scaling>
        <c:axPos val="l"/>
        <c:majorGridlines/>
        <c:numFmt formatCode="General" sourceLinked="1"/>
        <c:tickLblPos val="nextTo"/>
        <c:crossAx val="152675456"/>
        <c:crosses val="autoZero"/>
        <c:crossBetween val="between"/>
      </c:val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Потребление</a:t>
            </a:r>
            <a:r>
              <a:rPr lang="ru-RU" sz="1400" baseline="0"/>
              <a:t> топлива к окончанию планируемого периода, м3</a:t>
            </a:r>
            <a:endParaRPr lang="ru-RU" sz="1400"/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топливо!$D$16</c:f>
              <c:strCache>
                <c:ptCount val="1"/>
                <c:pt idx="0">
                  <c:v>Котельная Шах-Тау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топливо!$E$16:$L$16</c:f>
              <c:numCache>
                <c:formatCode>General</c:formatCode>
                <c:ptCount val="8"/>
                <c:pt idx="0">
                  <c:v>2977820</c:v>
                </c:pt>
                <c:pt idx="1">
                  <c:v>3172565.2686308492</c:v>
                </c:pt>
                <c:pt idx="2">
                  <c:v>3464683.171577123</c:v>
                </c:pt>
                <c:pt idx="3">
                  <c:v>3795750.128249567</c:v>
                </c:pt>
                <c:pt idx="4">
                  <c:v>4146291.6117850961</c:v>
                </c:pt>
                <c:pt idx="5">
                  <c:v>4535782.1490467945</c:v>
                </c:pt>
                <c:pt idx="6">
                  <c:v>4925272.686308492</c:v>
                </c:pt>
                <c:pt idx="7">
                  <c:v>5130645.3032928873</c:v>
                </c:pt>
              </c:numCache>
            </c:numRef>
          </c:val>
        </c:ser>
        <c:axId val="152688512"/>
        <c:axId val="152690048"/>
      </c:barChart>
      <c:catAx>
        <c:axId val="152688512"/>
        <c:scaling>
          <c:orientation val="minMax"/>
        </c:scaling>
        <c:axPos val="b"/>
        <c:tickLblPos val="nextTo"/>
        <c:crossAx val="152690048"/>
        <c:crosses val="autoZero"/>
        <c:auto val="1"/>
        <c:lblAlgn val="ctr"/>
        <c:lblOffset val="100"/>
      </c:catAx>
      <c:valAx>
        <c:axId val="152690048"/>
        <c:scaling>
          <c:orientation val="minMax"/>
        </c:scaling>
        <c:axPos val="l"/>
        <c:majorGridlines/>
        <c:numFmt formatCode="General" sourceLinked="1"/>
        <c:tickLblPos val="nextTo"/>
        <c:crossAx val="1526885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13346456692916"/>
          <c:y val="0.55809492563429575"/>
          <c:w val="0.27366535433070865"/>
          <c:h val="8.3717191601050026E-2"/>
        </c:manualLayout>
      </c:layout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5553144885666431"/>
          <c:y val="0.13803573420178003"/>
          <c:w val="0.65384939292660726"/>
          <c:h val="0.63450455457773669"/>
        </c:manualLayout>
      </c:layout>
      <c:barChart>
        <c:barDir val="col"/>
        <c:grouping val="clustered"/>
        <c:ser>
          <c:idx val="0"/>
          <c:order val="0"/>
          <c:tx>
            <c:strRef>
              <c:f>топливо!$D$5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топливо!$E$5:$L$5</c:f>
              <c:numCache>
                <c:formatCode>General</c:formatCode>
                <c:ptCount val="8"/>
                <c:pt idx="0">
                  <c:v>881535000</c:v>
                </c:pt>
                <c:pt idx="1">
                  <c:v>887352865.5112654</c:v>
                </c:pt>
                <c:pt idx="2">
                  <c:v>896079663.77816343</c:v>
                </c:pt>
                <c:pt idx="3">
                  <c:v>905970035.14731371</c:v>
                </c:pt>
                <c:pt idx="4">
                  <c:v>916442193.06759071</c:v>
                </c:pt>
                <c:pt idx="5">
                  <c:v>928077924.09012151</c:v>
                </c:pt>
                <c:pt idx="6">
                  <c:v>939713655.11265135</c:v>
                </c:pt>
                <c:pt idx="7">
                  <c:v>935801003.46620452</c:v>
                </c:pt>
              </c:numCache>
            </c:numRef>
          </c:val>
        </c:ser>
        <c:ser>
          <c:idx val="1"/>
          <c:order val="1"/>
          <c:tx>
            <c:strRef>
              <c:f>топливо!$D$6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топливо!$E$6:$L$6</c:f>
              <c:numCache>
                <c:formatCode>General</c:formatCode>
                <c:ptCount val="8"/>
                <c:pt idx="0">
                  <c:v>568237000</c:v>
                </c:pt>
                <c:pt idx="1">
                  <c:v>571710389.34142089</c:v>
                </c:pt>
                <c:pt idx="2">
                  <c:v>578657168.02426338</c:v>
                </c:pt>
                <c:pt idx="3">
                  <c:v>585603946.70710564</c:v>
                </c:pt>
                <c:pt idx="4">
                  <c:v>589077336.04852676</c:v>
                </c:pt>
                <c:pt idx="5">
                  <c:v>596024114.73136902</c:v>
                </c:pt>
                <c:pt idx="6">
                  <c:v>602970893.41421127</c:v>
                </c:pt>
                <c:pt idx="7">
                  <c:v>647387465.07798946</c:v>
                </c:pt>
              </c:numCache>
            </c:numRef>
          </c:val>
        </c:ser>
        <c:ser>
          <c:idx val="2"/>
          <c:order val="2"/>
          <c:tx>
            <c:strRef>
              <c:f>топливо!$D$7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топливо!$E$7:$L$7</c:f>
              <c:numCache>
                <c:formatCode>0</c:formatCode>
                <c:ptCount val="8"/>
                <c:pt idx="0">
                  <c:v>33805000</c:v>
                </c:pt>
                <c:pt idx="1">
                  <c:v>36598131.480069324</c:v>
                </c:pt>
                <c:pt idx="2">
                  <c:v>41253350.613518201</c:v>
                </c:pt>
                <c:pt idx="3">
                  <c:v>44977525.920277312</c:v>
                </c:pt>
                <c:pt idx="4">
                  <c:v>48701701.227036424</c:v>
                </c:pt>
                <c:pt idx="5">
                  <c:v>50563788.880415924</c:v>
                </c:pt>
                <c:pt idx="6">
                  <c:v>52425876.533795491</c:v>
                </c:pt>
                <c:pt idx="7">
                  <c:v>52425876.533795491</c:v>
                </c:pt>
              </c:numCache>
            </c:numRef>
          </c:val>
        </c:ser>
        <c:axId val="152999808"/>
        <c:axId val="153001344"/>
      </c:barChart>
      <c:catAx>
        <c:axId val="152999808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53001344"/>
        <c:crosses val="autoZero"/>
        <c:auto val="1"/>
        <c:lblAlgn val="ctr"/>
        <c:lblOffset val="100"/>
      </c:catAx>
      <c:valAx>
        <c:axId val="15300134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15299980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100"/>
          </a:pPr>
          <a:endParaRPr lang="ru-RU"/>
        </a:p>
      </c:txPr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Потребление топлива к окончанию планируемого периода, м3</a:t>
            </a:r>
          </a:p>
        </c:rich>
      </c:tx>
      <c:layout>
        <c:manualLayout>
          <c:xMode val="edge"/>
          <c:yMode val="edge"/>
          <c:x val="0.19271522309711386"/>
          <c:y val="3.7037037037037056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диаграммы!$E$42</c:f>
              <c:strCache>
                <c:ptCount val="1"/>
                <c:pt idx="0">
                  <c:v>2023-2028</c:v>
                </c:pt>
              </c:strCache>
            </c:strRef>
          </c:tx>
          <c:cat>
            <c:strRef>
              <c:f>диаграммы!$D$43:$D$47</c:f>
              <c:strCache>
                <c:ptCount val="5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</c:strCache>
            </c:strRef>
          </c:cat>
          <c:val>
            <c:numRef>
              <c:f>диаграммы!$E$43:$E$47</c:f>
              <c:numCache>
                <c:formatCode>General</c:formatCode>
                <c:ptCount val="5"/>
                <c:pt idx="0">
                  <c:v>168984</c:v>
                </c:pt>
                <c:pt idx="1">
                  <c:v>58172</c:v>
                </c:pt>
                <c:pt idx="2">
                  <c:v>49653.379549393489</c:v>
                </c:pt>
                <c:pt idx="3">
                  <c:v>125417</c:v>
                </c:pt>
                <c:pt idx="4">
                  <c:v>53422.876949740043</c:v>
                </c:pt>
              </c:numCache>
            </c:numRef>
          </c:val>
        </c:ser>
        <c:axId val="153552768"/>
        <c:axId val="153554304"/>
      </c:barChart>
      <c:catAx>
        <c:axId val="153552768"/>
        <c:scaling>
          <c:orientation val="minMax"/>
        </c:scaling>
        <c:axPos val="b"/>
        <c:tickLblPos val="nextTo"/>
        <c:crossAx val="153554304"/>
        <c:crosses val="autoZero"/>
        <c:auto val="1"/>
        <c:lblAlgn val="ctr"/>
        <c:lblOffset val="100"/>
      </c:catAx>
      <c:valAx>
        <c:axId val="153554304"/>
        <c:scaling>
          <c:orientation val="minMax"/>
        </c:scaling>
        <c:axPos val="l"/>
        <c:majorGridlines/>
        <c:numFmt formatCode="General" sourceLinked="1"/>
        <c:tickLblPos val="nextTo"/>
        <c:crossAx val="153552768"/>
        <c:crosses val="autoZero"/>
        <c:crossBetween val="between"/>
      </c:valAx>
    </c:plotArea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Потребление</a:t>
            </a:r>
            <a:r>
              <a:rPr lang="ru-RU" sz="1400" baseline="0"/>
              <a:t> топлива к окончанию планируемого периода, м3</a:t>
            </a:r>
            <a:endParaRPr lang="ru-RU" sz="1400"/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топливо!$D$16</c:f>
              <c:strCache>
                <c:ptCount val="1"/>
                <c:pt idx="0">
                  <c:v>Котельная Шах-Тау</c:v>
                </c:pt>
              </c:strCache>
            </c:strRef>
          </c:tx>
          <c:cat>
            <c:strRef>
              <c:f>топливо!$E$4:$L$4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топливо!$E$16:$L$16</c:f>
              <c:numCache>
                <c:formatCode>General</c:formatCode>
                <c:ptCount val="8"/>
                <c:pt idx="0">
                  <c:v>2977820</c:v>
                </c:pt>
                <c:pt idx="1">
                  <c:v>3172565.2686308492</c:v>
                </c:pt>
                <c:pt idx="2">
                  <c:v>3464683.171577123</c:v>
                </c:pt>
                <c:pt idx="3">
                  <c:v>3795750.128249567</c:v>
                </c:pt>
                <c:pt idx="4">
                  <c:v>4146291.6117850961</c:v>
                </c:pt>
                <c:pt idx="5">
                  <c:v>4535782.1490467945</c:v>
                </c:pt>
                <c:pt idx="6">
                  <c:v>4925272.686308492</c:v>
                </c:pt>
                <c:pt idx="7">
                  <c:v>5130645.3032928845</c:v>
                </c:pt>
              </c:numCache>
            </c:numRef>
          </c:val>
        </c:ser>
        <c:axId val="153565824"/>
        <c:axId val="153575808"/>
      </c:barChart>
      <c:catAx>
        <c:axId val="153565824"/>
        <c:scaling>
          <c:orientation val="minMax"/>
        </c:scaling>
        <c:axPos val="b"/>
        <c:tickLblPos val="nextTo"/>
        <c:crossAx val="153575808"/>
        <c:crosses val="autoZero"/>
        <c:auto val="1"/>
        <c:lblAlgn val="ctr"/>
        <c:lblOffset val="100"/>
      </c:catAx>
      <c:valAx>
        <c:axId val="153575808"/>
        <c:scaling>
          <c:orientation val="minMax"/>
        </c:scaling>
        <c:axPos val="l"/>
        <c:majorGridlines/>
        <c:numFmt formatCode="General" sourceLinked="1"/>
        <c:tickLblPos val="nextTo"/>
        <c:crossAx val="153565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13346456692916"/>
          <c:y val="0.55809492563429575"/>
          <c:w val="0.27366535433070865"/>
          <c:h val="8.3717191601050026E-2"/>
        </c:manualLayout>
      </c:layout>
    </c:legend>
    <c:plotVisOnly val="1"/>
    <c:dispBlanksAs val="gap"/>
  </c:chart>
  <c:externalData r:id="rId1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0.11559</cdr:x>
      <cdr:y>0.03116</cdr:y>
    </cdr:from>
    <cdr:to>
      <cdr:x>0.86515</cdr:x>
      <cdr:y>0.09368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628651" y="104775"/>
          <a:ext cx="4076699" cy="210207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0.11559</cdr:x>
      <cdr:y>0.03116</cdr:y>
    </cdr:from>
    <cdr:to>
      <cdr:x>0.86515</cdr:x>
      <cdr:y>0.09368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628651" y="104775"/>
          <a:ext cx="4076699" cy="210207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0.11559</cdr:x>
      <cdr:y>0.03116</cdr:y>
    </cdr:from>
    <cdr:to>
      <cdr:x>0.86515</cdr:x>
      <cdr:y>0.09368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628651" y="104775"/>
          <a:ext cx="4076699" cy="210207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66D27-E265-4163-B6A7-6D9549A9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13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141</cp:revision>
  <cp:lastPrinted>2013-12-01T09:11:00Z</cp:lastPrinted>
  <dcterms:created xsi:type="dcterms:W3CDTF">2013-05-17T10:18:00Z</dcterms:created>
  <dcterms:modified xsi:type="dcterms:W3CDTF">2013-12-18T10:22:00Z</dcterms:modified>
</cp:coreProperties>
</file>